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883549" w:rsidRDefault="00013508" w:rsidP="00461347">
      <w:pPr>
        <w:shd w:val="clear" w:color="auto" w:fill="D9D9D9" w:themeFill="background1" w:themeFillShade="D9"/>
        <w:spacing w:line="360" w:lineRule="auto"/>
        <w:jc w:val="center"/>
        <w:rPr>
          <w:rFonts w:ascii="Tahoma" w:eastAsia="Times New Roman" w:hAnsi="Tahoma"/>
          <w:b/>
          <w:bCs/>
          <w:sz w:val="24"/>
          <w:rtl/>
        </w:rPr>
      </w:pPr>
      <w:r w:rsidRPr="00883549">
        <w:rPr>
          <w:rFonts w:ascii="Tahoma" w:eastAsia="Times New Roman" w:hAnsi="Tahoma"/>
          <w:b/>
          <w:bCs/>
          <w:sz w:val="24"/>
          <w:rtl/>
        </w:rPr>
        <w:t>بسم الله الر</w:t>
      </w:r>
      <w:r w:rsidR="003A3494">
        <w:rPr>
          <w:rFonts w:ascii="Tahoma" w:eastAsia="Times New Roman" w:hAnsi="Tahoma" w:hint="cs"/>
          <w:b/>
          <w:bCs/>
          <w:sz w:val="24"/>
          <w:rtl/>
        </w:rPr>
        <w:t>ّ</w:t>
      </w:r>
      <w:r w:rsidRPr="00883549">
        <w:rPr>
          <w:rFonts w:ascii="Tahoma" w:eastAsia="Times New Roman" w:hAnsi="Tahoma"/>
          <w:b/>
          <w:bCs/>
          <w:sz w:val="24"/>
          <w:rtl/>
        </w:rPr>
        <w:t>حمن الر</w:t>
      </w:r>
      <w:r w:rsidR="003A3494">
        <w:rPr>
          <w:rFonts w:ascii="Tahoma" w:eastAsia="Times New Roman" w:hAnsi="Tahoma" w:hint="cs"/>
          <w:b/>
          <w:bCs/>
          <w:sz w:val="24"/>
          <w:rtl/>
        </w:rPr>
        <w:t>ّ</w:t>
      </w:r>
      <w:r w:rsidRPr="00883549">
        <w:rPr>
          <w:rFonts w:ascii="Tahoma" w:eastAsia="Times New Roman" w:hAnsi="Tahoma"/>
          <w:b/>
          <w:bCs/>
          <w:sz w:val="24"/>
          <w:rtl/>
        </w:rPr>
        <w:t>حیم</w:t>
      </w:r>
    </w:p>
    <w:p w:rsidR="0041002B" w:rsidRPr="00883549" w:rsidRDefault="0041002B" w:rsidP="00461347">
      <w:pPr>
        <w:shd w:val="clear" w:color="auto" w:fill="D9D9D9" w:themeFill="background1" w:themeFillShade="D9"/>
        <w:spacing w:line="360" w:lineRule="auto"/>
        <w:jc w:val="lowKashida"/>
        <w:rPr>
          <w:rFonts w:ascii="Tahoma" w:eastAsia="Times New Roman" w:hAnsi="Tahoma"/>
          <w:b/>
          <w:bCs/>
          <w:sz w:val="24"/>
          <w:rtl/>
        </w:rPr>
      </w:pPr>
      <w:r w:rsidRPr="00883549">
        <w:rPr>
          <w:rFonts w:ascii="Tahoma" w:hAnsi="Tahoma"/>
          <w:b/>
          <w:bCs/>
          <w:color w:val="000000" w:themeColor="text1"/>
          <w:sz w:val="24"/>
          <w:rtl/>
        </w:rPr>
        <w:t>فقه الت</w:t>
      </w:r>
      <w:r w:rsidR="003A3494">
        <w:rPr>
          <w:rFonts w:ascii="Tahoma" w:hAnsi="Tahoma" w:hint="cs"/>
          <w:b/>
          <w:bCs/>
          <w:color w:val="000000" w:themeColor="text1"/>
          <w:sz w:val="24"/>
          <w:rtl/>
        </w:rPr>
        <w:t>ّ</w:t>
      </w:r>
      <w:r w:rsidRPr="00883549">
        <w:rPr>
          <w:rFonts w:ascii="Tahoma" w:hAnsi="Tahoma"/>
          <w:b/>
          <w:bCs/>
          <w:color w:val="000000" w:themeColor="text1"/>
          <w:sz w:val="24"/>
          <w:rtl/>
        </w:rPr>
        <w:t>عام</w:t>
      </w:r>
      <w:r w:rsidR="003A3494">
        <w:rPr>
          <w:rFonts w:ascii="Tahoma" w:hAnsi="Tahoma" w:hint="cs"/>
          <w:b/>
          <w:bCs/>
          <w:color w:val="000000" w:themeColor="text1"/>
          <w:sz w:val="24"/>
          <w:rtl/>
        </w:rPr>
        <w:t>ّ</w:t>
      </w:r>
      <w:r w:rsidRPr="00883549">
        <w:rPr>
          <w:rFonts w:ascii="Tahoma" w:hAnsi="Tahoma"/>
          <w:b/>
          <w:bCs/>
          <w:color w:val="000000" w:themeColor="text1"/>
          <w:sz w:val="24"/>
          <w:rtl/>
        </w:rPr>
        <w:t>ل و الت</w:t>
      </w:r>
      <w:r w:rsidR="003A3494">
        <w:rPr>
          <w:rFonts w:ascii="Tahoma" w:hAnsi="Tahoma" w:hint="cs"/>
          <w:b/>
          <w:bCs/>
          <w:color w:val="000000" w:themeColor="text1"/>
          <w:sz w:val="24"/>
          <w:rtl/>
        </w:rPr>
        <w:t>ّ</w:t>
      </w:r>
      <w:r w:rsidRPr="00883549">
        <w:rPr>
          <w:rFonts w:ascii="Tahoma" w:hAnsi="Tahoma"/>
          <w:b/>
          <w:bCs/>
          <w:color w:val="000000" w:themeColor="text1"/>
          <w:sz w:val="24"/>
          <w:rtl/>
        </w:rPr>
        <w:t>عای</w:t>
      </w:r>
      <w:r w:rsidR="003A3494">
        <w:rPr>
          <w:rFonts w:ascii="Tahoma" w:hAnsi="Tahoma" w:hint="cs"/>
          <w:b/>
          <w:bCs/>
          <w:color w:val="000000" w:themeColor="text1"/>
          <w:sz w:val="24"/>
          <w:rtl/>
        </w:rPr>
        <w:t>ّ</w:t>
      </w:r>
      <w:r w:rsidRPr="00883549">
        <w:rPr>
          <w:rFonts w:ascii="Tahoma" w:hAnsi="Tahoma"/>
          <w:b/>
          <w:bCs/>
          <w:color w:val="000000" w:themeColor="text1"/>
          <w:sz w:val="24"/>
          <w:rtl/>
        </w:rPr>
        <w:t>ش مع مختلف الملل و الن</w:t>
      </w:r>
      <w:r w:rsidR="003A3494">
        <w:rPr>
          <w:rFonts w:ascii="Tahoma" w:hAnsi="Tahoma" w:hint="cs"/>
          <w:b/>
          <w:bCs/>
          <w:color w:val="000000" w:themeColor="text1"/>
          <w:sz w:val="24"/>
          <w:rtl/>
        </w:rPr>
        <w:t>ّ</w:t>
      </w:r>
      <w:r w:rsidRPr="00883549">
        <w:rPr>
          <w:rFonts w:ascii="Tahoma" w:hAnsi="Tahoma"/>
          <w:b/>
          <w:bCs/>
          <w:color w:val="000000" w:themeColor="text1"/>
          <w:sz w:val="24"/>
          <w:rtl/>
        </w:rPr>
        <w:t>حل</w:t>
      </w:r>
      <w:r w:rsidRPr="00883549">
        <w:rPr>
          <w:rFonts w:ascii="Tahoma" w:eastAsia="Times New Roman" w:hAnsi="Tahoma"/>
          <w:b/>
          <w:bCs/>
          <w:sz w:val="24"/>
          <w:rtl/>
        </w:rPr>
        <w:t xml:space="preserve"> </w:t>
      </w:r>
    </w:p>
    <w:p w:rsidR="00013508" w:rsidRPr="00883549" w:rsidRDefault="00013508" w:rsidP="00461347">
      <w:pPr>
        <w:shd w:val="clear" w:color="auto" w:fill="D9D9D9" w:themeFill="background1" w:themeFillShade="D9"/>
        <w:spacing w:line="360" w:lineRule="auto"/>
        <w:ind w:firstLine="720"/>
        <w:jc w:val="lowKashida"/>
        <w:rPr>
          <w:rFonts w:ascii="Tahoma" w:eastAsia="Times New Roman" w:hAnsi="Tahoma"/>
          <w:b/>
          <w:bCs/>
          <w:sz w:val="24"/>
        </w:rPr>
      </w:pPr>
      <w:r w:rsidRPr="00883549">
        <w:rPr>
          <w:rFonts w:ascii="Tahoma" w:eastAsia="Times New Roman" w:hAnsi="Tahoma"/>
          <w:b/>
          <w:bCs/>
          <w:sz w:val="24"/>
          <w:rtl/>
        </w:rPr>
        <w:t>طهارت یا نجاست غیر مسلم</w:t>
      </w:r>
    </w:p>
    <w:p w:rsidR="00013508" w:rsidRPr="00883549" w:rsidRDefault="00013508" w:rsidP="00461347">
      <w:pPr>
        <w:shd w:val="clear" w:color="auto" w:fill="D9D9D9" w:themeFill="background1" w:themeFillShade="D9"/>
        <w:spacing w:line="360" w:lineRule="auto"/>
        <w:jc w:val="lowKashida"/>
        <w:rPr>
          <w:rFonts w:ascii="Tahoma" w:eastAsia="Times New Roman" w:hAnsi="Tahoma"/>
          <w:b/>
          <w:bCs/>
          <w:sz w:val="24"/>
        </w:rPr>
      </w:pPr>
      <w:r w:rsidRPr="00883549">
        <w:rPr>
          <w:rFonts w:ascii="Tahoma" w:eastAsia="Times New Roman" w:hAnsi="Tahoma"/>
          <w:b/>
          <w:bCs/>
          <w:sz w:val="24"/>
          <w:rtl/>
        </w:rPr>
        <w:tab/>
      </w:r>
      <w:r w:rsidRPr="00883549">
        <w:rPr>
          <w:rFonts w:ascii="Tahoma" w:eastAsia="Times New Roman" w:hAnsi="Tahoma"/>
          <w:b/>
          <w:bCs/>
          <w:sz w:val="24"/>
          <w:rtl/>
        </w:rPr>
        <w:tab/>
        <w:t>بررسی روایات</w:t>
      </w:r>
    </w:p>
    <w:p w:rsidR="00CA60B6" w:rsidRPr="00883549" w:rsidRDefault="00013508" w:rsidP="00461347">
      <w:pPr>
        <w:shd w:val="clear" w:color="auto" w:fill="D9D9D9" w:themeFill="background1" w:themeFillShade="D9"/>
        <w:spacing w:line="360" w:lineRule="auto"/>
        <w:jc w:val="lowKashida"/>
        <w:rPr>
          <w:rFonts w:ascii="Tahoma" w:eastAsia="Times New Roman" w:hAnsi="Tahoma"/>
          <w:b/>
          <w:bCs/>
          <w:sz w:val="24"/>
        </w:rPr>
      </w:pPr>
      <w:r w:rsidRPr="00883549">
        <w:rPr>
          <w:rFonts w:ascii="Tahoma" w:eastAsia="Times New Roman" w:hAnsi="Tahoma"/>
          <w:b/>
          <w:bCs/>
          <w:sz w:val="24"/>
          <w:rtl/>
        </w:rPr>
        <w:tab/>
      </w:r>
      <w:r w:rsidRPr="00883549">
        <w:rPr>
          <w:rFonts w:ascii="Tahoma" w:eastAsia="Times New Roman" w:hAnsi="Tahoma"/>
          <w:b/>
          <w:bCs/>
          <w:sz w:val="24"/>
          <w:rtl/>
        </w:rPr>
        <w:tab/>
      </w:r>
      <w:r w:rsidRPr="00883549">
        <w:rPr>
          <w:rFonts w:ascii="Tahoma" w:eastAsia="Times New Roman" w:hAnsi="Tahoma"/>
          <w:b/>
          <w:bCs/>
          <w:sz w:val="24"/>
          <w:rtl/>
        </w:rPr>
        <w:tab/>
        <w:t>روایات قائلین به نجاست</w:t>
      </w:r>
    </w:p>
    <w:p w:rsidR="00013508" w:rsidRDefault="00013508" w:rsidP="00461347">
      <w:pPr>
        <w:shd w:val="clear" w:color="auto" w:fill="D9D9D9" w:themeFill="background1" w:themeFillShade="D9"/>
        <w:spacing w:line="360" w:lineRule="auto"/>
        <w:jc w:val="lowKashida"/>
        <w:rPr>
          <w:rFonts w:ascii="Tahoma" w:eastAsia="Times New Roman" w:hAnsi="Tahoma"/>
          <w:b/>
          <w:bCs/>
          <w:sz w:val="24"/>
          <w:rtl/>
        </w:rPr>
      </w:pPr>
      <w:r w:rsidRPr="00883549">
        <w:rPr>
          <w:rFonts w:ascii="Tahoma" w:eastAsia="Times New Roman" w:hAnsi="Tahoma"/>
          <w:b/>
          <w:bCs/>
          <w:sz w:val="24"/>
          <w:rtl/>
        </w:rPr>
        <w:t xml:space="preserve">جلسه </w:t>
      </w:r>
      <w:r w:rsidR="007A341C" w:rsidRPr="00883549">
        <w:rPr>
          <w:rFonts w:ascii="Tahoma" w:eastAsia="Times New Roman" w:hAnsi="Tahoma"/>
          <w:b/>
          <w:bCs/>
          <w:sz w:val="24"/>
          <w:rtl/>
        </w:rPr>
        <w:t>پنجاه</w:t>
      </w:r>
      <w:r w:rsidR="00F44CC0" w:rsidRPr="00883549">
        <w:rPr>
          <w:rFonts w:ascii="Tahoma" w:eastAsia="Times New Roman" w:hAnsi="Tahoma"/>
          <w:b/>
          <w:bCs/>
          <w:sz w:val="24"/>
          <w:rtl/>
        </w:rPr>
        <w:t xml:space="preserve"> و </w:t>
      </w:r>
      <w:r w:rsidR="00E8295A">
        <w:rPr>
          <w:rFonts w:ascii="Tahoma" w:eastAsia="Times New Roman" w:hAnsi="Tahoma" w:hint="cs"/>
          <w:b/>
          <w:bCs/>
          <w:sz w:val="24"/>
          <w:rtl/>
        </w:rPr>
        <w:t>ه</w:t>
      </w:r>
      <w:r w:rsidR="00BB5C25">
        <w:rPr>
          <w:rFonts w:ascii="Tahoma" w:eastAsia="Times New Roman" w:hAnsi="Tahoma" w:hint="cs"/>
          <w:b/>
          <w:bCs/>
          <w:sz w:val="24"/>
          <w:rtl/>
        </w:rPr>
        <w:t>ش</w:t>
      </w:r>
      <w:r w:rsidR="00E8295A">
        <w:rPr>
          <w:rFonts w:ascii="Tahoma" w:eastAsia="Times New Roman" w:hAnsi="Tahoma" w:hint="cs"/>
          <w:b/>
          <w:bCs/>
          <w:sz w:val="24"/>
          <w:rtl/>
        </w:rPr>
        <w:t>ت</w:t>
      </w:r>
      <w:r w:rsidR="007A341C" w:rsidRPr="00883549">
        <w:rPr>
          <w:rFonts w:ascii="Tahoma" w:eastAsia="Times New Roman" w:hAnsi="Tahoma"/>
          <w:b/>
          <w:bCs/>
          <w:sz w:val="24"/>
          <w:rtl/>
        </w:rPr>
        <w:t>م</w:t>
      </w:r>
      <w:r w:rsidRPr="00883549">
        <w:rPr>
          <w:rFonts w:ascii="Tahoma" w:eastAsia="Times New Roman" w:hAnsi="Tahoma"/>
          <w:b/>
          <w:bCs/>
          <w:sz w:val="24"/>
          <w:rtl/>
        </w:rPr>
        <w:t xml:space="preserve">_ </w:t>
      </w:r>
      <w:r w:rsidR="00BB5C25">
        <w:rPr>
          <w:rFonts w:ascii="Tahoma" w:eastAsia="Times New Roman" w:hAnsi="Tahoma" w:hint="cs"/>
          <w:b/>
          <w:bCs/>
          <w:sz w:val="24"/>
          <w:rtl/>
        </w:rPr>
        <w:t>3</w:t>
      </w:r>
      <w:r w:rsidRPr="00883549">
        <w:rPr>
          <w:rFonts w:ascii="Tahoma" w:eastAsia="Times New Roman" w:hAnsi="Tahoma"/>
          <w:b/>
          <w:bCs/>
          <w:sz w:val="24"/>
          <w:rtl/>
        </w:rPr>
        <w:t xml:space="preserve"> </w:t>
      </w:r>
      <w:r w:rsidR="006B7C34">
        <w:rPr>
          <w:rFonts w:ascii="Tahoma" w:eastAsia="Times New Roman" w:hAnsi="Tahoma" w:hint="cs"/>
          <w:b/>
          <w:bCs/>
          <w:sz w:val="24"/>
          <w:rtl/>
        </w:rPr>
        <w:t>اسفند</w:t>
      </w:r>
      <w:r w:rsidRPr="00883549">
        <w:rPr>
          <w:rFonts w:ascii="Tahoma" w:eastAsia="Times New Roman" w:hAnsi="Tahoma"/>
          <w:b/>
          <w:bCs/>
          <w:sz w:val="24"/>
          <w:rtl/>
        </w:rPr>
        <w:t xml:space="preserve"> 95</w:t>
      </w:r>
    </w:p>
    <w:p w:rsidR="00C24BA3" w:rsidRDefault="00C24BA3" w:rsidP="00461347">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غیر از روایاتی که تا کنون بیان شد، مرحوم نراقی در مستند به روایت دیگری تمسک فرموده است. </w:t>
      </w:r>
      <w:r w:rsidRPr="00FC0082">
        <w:rPr>
          <w:rFonts w:ascii="Tahoma" w:eastAsia="Times New Roman" w:hAnsi="Tahoma" w:hint="cs"/>
          <w:b/>
          <w:bCs/>
          <w:sz w:val="24"/>
          <w:rtl/>
        </w:rPr>
        <w:t>روایت در کافی</w:t>
      </w:r>
      <w:r>
        <w:rPr>
          <w:rFonts w:ascii="Tahoma" w:eastAsia="Times New Roman" w:hAnsi="Tahoma" w:hint="cs"/>
          <w:sz w:val="24"/>
          <w:rtl/>
        </w:rPr>
        <w:t xml:space="preserve"> است جلد 3 صفحه 14؛ وسائل، باب 7، ابواب ماء مطلق، ص 7:</w:t>
      </w:r>
    </w:p>
    <w:p w:rsidR="00C24BA3" w:rsidRPr="00C24BA3" w:rsidRDefault="00C24BA3" w:rsidP="00461347">
      <w:pPr>
        <w:spacing w:before="100" w:beforeAutospacing="1" w:after="100" w:afterAutospacing="1" w:line="360" w:lineRule="auto"/>
        <w:jc w:val="lowKashida"/>
        <w:rPr>
          <w:rFonts w:ascii="Tahoma" w:eastAsia="Times New Roman" w:hAnsi="Tahoma"/>
          <w:sz w:val="24"/>
        </w:rPr>
      </w:pPr>
      <w:r w:rsidRPr="00C24BA3">
        <w:rPr>
          <w:rFonts w:ascii="Tahoma" w:eastAsia="Times New Roman" w:hAnsi="Tahoma" w:hint="cs"/>
          <w:sz w:val="24"/>
          <w:rtl/>
        </w:rPr>
        <w:t>بَعْضُ أَصْحَابِنَا عَنِ ابْنِ جُمْهُورٍ عَنْ مُحَمَّدِ بْنِ الْقَاسِمِ عَنِ ابْنِ أَبِي يَعْفُورٍ عَنْ أَبِي عَبْدِ اللَّهِ ع</w:t>
      </w:r>
      <w:r w:rsidR="00D83677">
        <w:rPr>
          <w:rFonts w:ascii="Tahoma" w:eastAsia="Times New Roman" w:hAnsi="Tahoma" w:hint="cs"/>
          <w:sz w:val="24"/>
          <w:rtl/>
        </w:rPr>
        <w:t>لیه السلام</w:t>
      </w:r>
      <w:r w:rsidRPr="00C24BA3">
        <w:rPr>
          <w:rFonts w:ascii="Tahoma" w:eastAsia="Times New Roman" w:hAnsi="Tahoma" w:hint="cs"/>
          <w:sz w:val="24"/>
          <w:rtl/>
        </w:rPr>
        <w:t>‏</w:t>
      </w:r>
    </w:p>
    <w:p w:rsidR="00C24BA3" w:rsidRDefault="00C24BA3"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شاید حدود 40 روایت باشد که مرحوم کلینی نقل می کند از بعض اصحابنا؛ آیا این اشاره به فرد خاصی است مثل کلمۀ </w:t>
      </w:r>
      <w:r w:rsidR="00B257E2">
        <w:rPr>
          <w:rFonts w:ascii="Tahoma" w:eastAsia="Times New Roman" w:hAnsi="Tahoma" w:hint="cs"/>
          <w:sz w:val="24"/>
          <w:rtl/>
        </w:rPr>
        <w:t>«</w:t>
      </w:r>
      <w:r>
        <w:rPr>
          <w:rFonts w:ascii="Tahoma" w:eastAsia="Times New Roman" w:hAnsi="Tahoma" w:hint="cs"/>
          <w:sz w:val="24"/>
          <w:rtl/>
        </w:rPr>
        <w:t>عدة من اصحابنا</w:t>
      </w:r>
      <w:r w:rsidR="00B257E2">
        <w:rPr>
          <w:rFonts w:ascii="Tahoma" w:eastAsia="Times New Roman" w:hAnsi="Tahoma" w:hint="cs"/>
          <w:sz w:val="24"/>
          <w:rtl/>
        </w:rPr>
        <w:t>»</w:t>
      </w:r>
      <w:r>
        <w:rPr>
          <w:rFonts w:ascii="Tahoma" w:eastAsia="Times New Roman" w:hAnsi="Tahoma" w:hint="cs"/>
          <w:sz w:val="24"/>
          <w:rtl/>
        </w:rPr>
        <w:t xml:space="preserve"> یا نه مبهم گذاشته است.</w:t>
      </w:r>
    </w:p>
    <w:p w:rsidR="00C24BA3" w:rsidRDefault="00C24BA3"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به </w:t>
      </w:r>
      <w:r w:rsidR="00B257E2">
        <w:rPr>
          <w:rFonts w:ascii="Tahoma" w:eastAsia="Times New Roman" w:hAnsi="Tahoma" w:hint="cs"/>
          <w:sz w:val="24"/>
          <w:rtl/>
        </w:rPr>
        <w:t>نظر</w:t>
      </w:r>
      <w:r>
        <w:rPr>
          <w:rFonts w:ascii="Tahoma" w:eastAsia="Times New Roman" w:hAnsi="Tahoma" w:hint="cs"/>
          <w:sz w:val="24"/>
          <w:rtl/>
        </w:rPr>
        <w:t xml:space="preserve">ام مرحوم آقای بروجردی اعلی الله مقامه الشریف و مرحوم تبریزی قدس الله روحه معتقدند که باید این سند را با سند روایت پیشین مقایسه کنید. ولی دلیلی بر چنین مدعایی نیست. ما باشیم و فقط کلمۀ </w:t>
      </w:r>
      <w:r w:rsidR="00B257E2">
        <w:rPr>
          <w:rFonts w:ascii="Tahoma" w:eastAsia="Times New Roman" w:hAnsi="Tahoma" w:hint="cs"/>
          <w:sz w:val="24"/>
          <w:rtl/>
        </w:rPr>
        <w:t>«</w:t>
      </w:r>
      <w:r>
        <w:rPr>
          <w:rFonts w:ascii="Tahoma" w:eastAsia="Times New Roman" w:hAnsi="Tahoma" w:hint="cs"/>
          <w:sz w:val="24"/>
          <w:rtl/>
        </w:rPr>
        <w:t>بعض اصحابنا</w:t>
      </w:r>
      <w:r w:rsidR="00B257E2">
        <w:rPr>
          <w:rFonts w:ascii="Tahoma" w:eastAsia="Times New Roman" w:hAnsi="Tahoma" w:hint="cs"/>
          <w:sz w:val="24"/>
          <w:rtl/>
        </w:rPr>
        <w:t>» روایت مرسله است،</w:t>
      </w:r>
      <w:r>
        <w:rPr>
          <w:rFonts w:ascii="Tahoma" w:eastAsia="Times New Roman" w:hAnsi="Tahoma" w:hint="cs"/>
          <w:sz w:val="24"/>
          <w:rtl/>
        </w:rPr>
        <w:t xml:space="preserve"> مگر این که با توجه به جایگاه بسیار رفیع مرحوم کلینی که نجاشی از او تعبیر می کند اوثق الناس در حدیث، بگوییم این بزرگوار از هر کسی نقل نمی کند و هر شخصی را هم </w:t>
      </w:r>
      <w:r w:rsidR="00B257E2">
        <w:rPr>
          <w:rFonts w:ascii="Tahoma" w:eastAsia="Times New Roman" w:hAnsi="Tahoma" w:hint="cs"/>
          <w:sz w:val="24"/>
          <w:rtl/>
        </w:rPr>
        <w:t>«</w:t>
      </w:r>
      <w:r>
        <w:rPr>
          <w:rFonts w:ascii="Tahoma" w:eastAsia="Times New Roman" w:hAnsi="Tahoma" w:hint="cs"/>
          <w:sz w:val="24"/>
          <w:rtl/>
        </w:rPr>
        <w:t>بعض اصحابنا</w:t>
      </w:r>
      <w:r w:rsidR="00B257E2">
        <w:rPr>
          <w:rFonts w:ascii="Tahoma" w:eastAsia="Times New Roman" w:hAnsi="Tahoma" w:hint="cs"/>
          <w:sz w:val="24"/>
          <w:rtl/>
        </w:rPr>
        <w:t>»</w:t>
      </w:r>
      <w:r>
        <w:rPr>
          <w:rFonts w:ascii="Tahoma" w:eastAsia="Times New Roman" w:hAnsi="Tahoma" w:hint="cs"/>
          <w:sz w:val="24"/>
          <w:rtl/>
        </w:rPr>
        <w:t xml:space="preserve"> نمی نامد. در </w:t>
      </w:r>
      <w:r w:rsidR="00B257E2">
        <w:rPr>
          <w:rFonts w:ascii="Tahoma" w:eastAsia="Times New Roman" w:hAnsi="Tahoma" w:hint="cs"/>
          <w:sz w:val="24"/>
          <w:rtl/>
        </w:rPr>
        <w:t>بین آن</w:t>
      </w:r>
      <w:r>
        <w:rPr>
          <w:rFonts w:ascii="Tahoma" w:eastAsia="Times New Roman" w:hAnsi="Tahoma" w:hint="cs"/>
          <w:sz w:val="24"/>
          <w:rtl/>
        </w:rPr>
        <w:t xml:space="preserve"> 40 روایت بعضی از روایات اش با همین سندی است که ذکر شد.</w:t>
      </w:r>
    </w:p>
    <w:p w:rsidR="00C24BA3" w:rsidRDefault="00C24BA3"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اگر مشکل بعض اصحابنا با این بیان حل شود خب سند قابل اعتماد است.</w:t>
      </w:r>
    </w:p>
    <w:p w:rsidR="00C24BA3" w:rsidRDefault="00C24BA3"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متن روایت:</w:t>
      </w:r>
    </w:p>
    <w:p w:rsidR="006A0875" w:rsidRPr="006A0875" w:rsidRDefault="006A0875" w:rsidP="00B257E2">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w:t>
      </w:r>
      <w:r w:rsidR="00B257E2">
        <w:rPr>
          <w:rFonts w:ascii="Tahoma" w:eastAsia="Times New Roman" w:hAnsi="Tahoma" w:hint="cs"/>
          <w:sz w:val="24"/>
          <w:rtl/>
        </w:rPr>
        <w:t xml:space="preserve">  </w:t>
      </w:r>
      <w:r w:rsidRPr="006A0875">
        <w:rPr>
          <w:rFonts w:ascii="Tahoma" w:eastAsia="Times New Roman" w:hAnsi="Tahoma" w:hint="cs"/>
          <w:sz w:val="24"/>
          <w:rtl/>
        </w:rPr>
        <w:t>قُلْتُ أَخْبِرْنِي عَنْ مَاءِ الْحَمَّامِ يَغْتَسِلُ مِنْهُ الْجُنُبُ وَ الصَّبِيُّ وَ الْيَهُودِيُّ وَ النَّصْرَانِيُّ وَ الْمَجُوسِيُّ فَقَالَ إِنَّ مَاءَ الْحَمَّامِ كَمَاءِ النَّهَرِ يُطَهِّرُ بَعْضُهُ بَعْضاً.</w:t>
      </w:r>
    </w:p>
    <w:p w:rsidR="006A0875" w:rsidRDefault="006A0875" w:rsidP="00D9100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تقریب استدلال مرحوم نرا</w:t>
      </w:r>
      <w:r w:rsidR="00D9100A">
        <w:rPr>
          <w:rFonts w:ascii="Tahoma" w:eastAsia="Times New Roman" w:hAnsi="Tahoma" w:hint="cs"/>
          <w:sz w:val="24"/>
          <w:rtl/>
        </w:rPr>
        <w:t>ق</w:t>
      </w:r>
      <w:r>
        <w:rPr>
          <w:rFonts w:ascii="Tahoma" w:eastAsia="Times New Roman" w:hAnsi="Tahoma" w:hint="cs"/>
          <w:sz w:val="24"/>
          <w:rtl/>
        </w:rPr>
        <w:t>ی:</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و لولا نجاسة القلیل بملاقاة المذکورین ل</w:t>
      </w:r>
      <w:r w:rsidR="00B257E2">
        <w:rPr>
          <w:rFonts w:ascii="Tahoma" w:eastAsia="Times New Roman" w:hAnsi="Tahoma" w:hint="cs"/>
          <w:sz w:val="24"/>
          <w:rtl/>
        </w:rPr>
        <w:t>َ</w:t>
      </w:r>
      <w:r>
        <w:rPr>
          <w:rFonts w:ascii="Tahoma" w:eastAsia="Times New Roman" w:hAnsi="Tahoma" w:hint="cs"/>
          <w:sz w:val="24"/>
          <w:rtl/>
        </w:rPr>
        <w:t>ل</w:t>
      </w:r>
      <w:r w:rsidR="00B257E2">
        <w:rPr>
          <w:rFonts w:ascii="Tahoma" w:eastAsia="Times New Roman" w:hAnsi="Tahoma" w:hint="cs"/>
          <w:sz w:val="24"/>
          <w:rtl/>
        </w:rPr>
        <w:t>َ</w:t>
      </w:r>
      <w:r>
        <w:rPr>
          <w:rFonts w:ascii="Tahoma" w:eastAsia="Times New Roman" w:hAnsi="Tahoma" w:hint="cs"/>
          <w:sz w:val="24"/>
          <w:rtl/>
        </w:rPr>
        <w:t>غی التعلیل و لیست هی لاغتسال الجنب و الصبی لاصالة کونها طاهرین فتکون للبواقی.</w:t>
      </w:r>
    </w:p>
    <w:p w:rsidR="006A0875" w:rsidRDefault="006A0875" w:rsidP="00B257E2">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مق</w:t>
      </w:r>
      <w:r w:rsidR="00B257E2">
        <w:rPr>
          <w:rFonts w:ascii="Tahoma" w:eastAsia="Times New Roman" w:hAnsi="Tahoma" w:hint="cs"/>
          <w:sz w:val="24"/>
          <w:rtl/>
        </w:rPr>
        <w:t>د</w:t>
      </w:r>
      <w:r>
        <w:rPr>
          <w:rFonts w:ascii="Tahoma" w:eastAsia="Times New Roman" w:hAnsi="Tahoma" w:hint="cs"/>
          <w:sz w:val="24"/>
          <w:rtl/>
        </w:rPr>
        <w:t>مه ایی باید بیان کرد تا استدلال روشن شود و آن این که از این روای</w:t>
      </w:r>
      <w:r w:rsidR="00B257E2">
        <w:rPr>
          <w:rFonts w:ascii="Tahoma" w:eastAsia="Times New Roman" w:hAnsi="Tahoma" w:hint="cs"/>
          <w:sz w:val="24"/>
          <w:rtl/>
        </w:rPr>
        <w:t>ت</w:t>
      </w:r>
      <w:r>
        <w:rPr>
          <w:rFonts w:ascii="Tahoma" w:eastAsia="Times New Roman" w:hAnsi="Tahoma" w:hint="cs"/>
          <w:sz w:val="24"/>
          <w:rtl/>
        </w:rPr>
        <w:t xml:space="preserve"> شریفه و از روایات دیگر استفاده می شود که آب حمام حکم آب قلیل را ندارد و</w:t>
      </w:r>
      <w:r w:rsidR="00B257E2">
        <w:rPr>
          <w:rFonts w:ascii="Tahoma" w:eastAsia="Times New Roman" w:hAnsi="Tahoma" w:hint="cs"/>
          <w:sz w:val="24"/>
          <w:rtl/>
        </w:rPr>
        <w:t xml:space="preserve"> </w:t>
      </w:r>
      <w:r>
        <w:rPr>
          <w:rFonts w:ascii="Tahoma" w:eastAsia="Times New Roman" w:hAnsi="Tahoma" w:hint="cs"/>
          <w:sz w:val="24"/>
          <w:rtl/>
        </w:rPr>
        <w:t>لو دون الکرّ باشد. یعنی و لو از نظر مساحت یا وزن</w:t>
      </w:r>
      <w:r w:rsidR="00D83677">
        <w:rPr>
          <w:rFonts w:ascii="Tahoma" w:eastAsia="Times New Roman" w:hAnsi="Tahoma" w:hint="cs"/>
          <w:sz w:val="24"/>
          <w:rtl/>
        </w:rPr>
        <w:t>،</w:t>
      </w:r>
      <w:r>
        <w:rPr>
          <w:rFonts w:ascii="Tahoma" w:eastAsia="Times New Roman" w:hAnsi="Tahoma" w:hint="cs"/>
          <w:sz w:val="24"/>
          <w:rtl/>
        </w:rPr>
        <w:t xml:space="preserve"> کر نباشد اما مثل آب قلیل منفعل با ملاقات نمی شود. و گفته بودیم در بحث </w:t>
      </w:r>
      <w:r w:rsidR="00D83677">
        <w:rPr>
          <w:rFonts w:ascii="Tahoma" w:eastAsia="Times New Roman" w:hAnsi="Tahoma" w:hint="cs"/>
          <w:sz w:val="24"/>
          <w:rtl/>
        </w:rPr>
        <w:t>«</w:t>
      </w:r>
      <w:r>
        <w:rPr>
          <w:rFonts w:ascii="Tahoma" w:eastAsia="Times New Roman" w:hAnsi="Tahoma" w:hint="cs"/>
          <w:sz w:val="24"/>
          <w:rtl/>
        </w:rPr>
        <w:t>ماء حمام</w:t>
      </w:r>
      <w:r w:rsidR="00D83677">
        <w:rPr>
          <w:rFonts w:ascii="Tahoma" w:eastAsia="Times New Roman" w:hAnsi="Tahoma" w:hint="cs"/>
          <w:sz w:val="24"/>
          <w:rtl/>
        </w:rPr>
        <w:t>»</w:t>
      </w:r>
      <w:r>
        <w:rPr>
          <w:rFonts w:ascii="Tahoma" w:eastAsia="Times New Roman" w:hAnsi="Tahoma" w:hint="cs"/>
          <w:sz w:val="24"/>
          <w:rtl/>
        </w:rPr>
        <w:t xml:space="preserve"> که مراد از ماء حمام آن ح</w:t>
      </w:r>
      <w:r w:rsidR="00B257E2">
        <w:rPr>
          <w:rFonts w:ascii="Tahoma" w:eastAsia="Times New Roman" w:hAnsi="Tahoma" w:hint="cs"/>
          <w:sz w:val="24"/>
          <w:rtl/>
        </w:rPr>
        <w:t>وض</w:t>
      </w:r>
      <w:r w:rsidR="00B257E2">
        <w:rPr>
          <w:rFonts w:ascii="Tahoma" w:eastAsia="Times New Roman" w:hAnsi="Tahoma" w:hint="eastAsia"/>
          <w:sz w:val="24"/>
          <w:rtl/>
        </w:rPr>
        <w:t>‌</w:t>
      </w:r>
      <w:r w:rsidR="00B257E2">
        <w:rPr>
          <w:rFonts w:ascii="Tahoma" w:eastAsia="Times New Roman" w:hAnsi="Tahoma" w:hint="cs"/>
          <w:sz w:val="24"/>
          <w:rtl/>
        </w:rPr>
        <w:t>چه</w:t>
      </w:r>
      <w:r w:rsidR="00B257E2">
        <w:rPr>
          <w:rFonts w:ascii="Tahoma" w:eastAsia="Times New Roman" w:hAnsi="Tahoma" w:hint="eastAsia"/>
          <w:sz w:val="24"/>
          <w:rtl/>
        </w:rPr>
        <w:t>‌</w:t>
      </w:r>
      <w:r>
        <w:rPr>
          <w:rFonts w:ascii="Tahoma" w:eastAsia="Times New Roman" w:hAnsi="Tahoma" w:hint="cs"/>
          <w:sz w:val="24"/>
          <w:rtl/>
        </w:rPr>
        <w:t>هایی است که اتصال داشته است به مخزن اصلی.</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تعبیر </w:t>
      </w:r>
      <w:r w:rsidR="00D9100A">
        <w:rPr>
          <w:rFonts w:ascii="Tahoma" w:eastAsia="Times New Roman" w:hAnsi="Tahoma" w:hint="cs"/>
          <w:sz w:val="24"/>
          <w:rtl/>
        </w:rPr>
        <w:t>فقها ه</w:t>
      </w:r>
      <w:r>
        <w:rPr>
          <w:rFonts w:ascii="Tahoma" w:eastAsia="Times New Roman" w:hAnsi="Tahoma" w:hint="cs"/>
          <w:sz w:val="24"/>
          <w:rtl/>
        </w:rPr>
        <w:t>م</w:t>
      </w:r>
      <w:r w:rsidR="00D9100A">
        <w:rPr>
          <w:rFonts w:ascii="Tahoma" w:eastAsia="Times New Roman" w:hAnsi="Tahoma" w:hint="cs"/>
          <w:sz w:val="24"/>
          <w:rtl/>
        </w:rPr>
        <w:t xml:space="preserve"> </w:t>
      </w:r>
      <w:r>
        <w:rPr>
          <w:rFonts w:ascii="Tahoma" w:eastAsia="Times New Roman" w:hAnsi="Tahoma" w:hint="cs"/>
          <w:sz w:val="24"/>
          <w:rtl/>
        </w:rPr>
        <w:t>این بود که یک مادۀ اصلی داریم</w:t>
      </w:r>
      <w:r w:rsidR="00D9100A">
        <w:rPr>
          <w:rFonts w:ascii="Tahoma" w:eastAsia="Times New Roman" w:hAnsi="Tahoma" w:hint="cs"/>
          <w:sz w:val="24"/>
          <w:rtl/>
        </w:rPr>
        <w:t xml:space="preserve"> </w:t>
      </w:r>
      <w:r>
        <w:rPr>
          <w:rFonts w:ascii="Tahoma" w:eastAsia="Times New Roman" w:hAnsi="Tahoma" w:hint="cs"/>
          <w:sz w:val="24"/>
          <w:rtl/>
        </w:rPr>
        <w:t>و یک مادۀ جعلی.</w:t>
      </w:r>
      <w:r w:rsidR="00D9100A">
        <w:rPr>
          <w:rFonts w:ascii="Tahoma" w:eastAsia="Times New Roman" w:hAnsi="Tahoma" w:hint="cs"/>
          <w:sz w:val="24"/>
          <w:rtl/>
        </w:rPr>
        <w:t xml:space="preserve"> </w:t>
      </w:r>
      <w:r>
        <w:rPr>
          <w:rFonts w:ascii="Tahoma" w:eastAsia="Times New Roman" w:hAnsi="Tahoma" w:hint="cs"/>
          <w:sz w:val="24"/>
          <w:rtl/>
        </w:rPr>
        <w:t>ما</w:t>
      </w:r>
      <w:r w:rsidR="00D9100A">
        <w:rPr>
          <w:rFonts w:ascii="Tahoma" w:eastAsia="Times New Roman" w:hAnsi="Tahoma" w:hint="cs"/>
          <w:sz w:val="24"/>
          <w:rtl/>
        </w:rPr>
        <w:t>د</w:t>
      </w:r>
      <w:r>
        <w:rPr>
          <w:rFonts w:ascii="Tahoma" w:eastAsia="Times New Roman" w:hAnsi="Tahoma" w:hint="cs"/>
          <w:sz w:val="24"/>
          <w:rtl/>
        </w:rPr>
        <w:t xml:space="preserve">ۀ </w:t>
      </w:r>
      <w:r w:rsidR="00B257E2">
        <w:rPr>
          <w:rFonts w:ascii="Tahoma" w:eastAsia="Times New Roman" w:hAnsi="Tahoma" w:hint="cs"/>
          <w:sz w:val="24"/>
          <w:rtl/>
        </w:rPr>
        <w:t>اصلی مثل آب</w:t>
      </w:r>
      <w:r w:rsidR="00B257E2">
        <w:rPr>
          <w:rFonts w:ascii="Tahoma" w:eastAsia="Times New Roman" w:hAnsi="Tahoma" w:hint="eastAsia"/>
          <w:sz w:val="24"/>
          <w:rtl/>
        </w:rPr>
        <w:t>‌</w:t>
      </w:r>
      <w:r>
        <w:rPr>
          <w:rFonts w:ascii="Tahoma" w:eastAsia="Times New Roman" w:hAnsi="Tahoma" w:hint="cs"/>
          <w:sz w:val="24"/>
          <w:rtl/>
        </w:rPr>
        <w:t>های رو</w:t>
      </w:r>
      <w:r w:rsidR="00B257E2">
        <w:rPr>
          <w:rFonts w:ascii="Tahoma" w:eastAsia="Times New Roman" w:hAnsi="Tahoma" w:hint="cs"/>
          <w:sz w:val="24"/>
          <w:rtl/>
        </w:rPr>
        <w:t>ان از چشمه</w:t>
      </w:r>
      <w:r w:rsidR="00B257E2">
        <w:rPr>
          <w:rFonts w:ascii="Tahoma" w:eastAsia="Times New Roman" w:hAnsi="Tahoma" w:hint="eastAsia"/>
          <w:sz w:val="24"/>
          <w:rtl/>
        </w:rPr>
        <w:t>‌</w:t>
      </w:r>
      <w:r>
        <w:rPr>
          <w:rFonts w:ascii="Tahoma" w:eastAsia="Times New Roman" w:hAnsi="Tahoma" w:hint="cs"/>
          <w:sz w:val="24"/>
          <w:rtl/>
        </w:rPr>
        <w:t>ها.</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شرط </w:t>
      </w:r>
      <w:r w:rsidR="00D83677">
        <w:rPr>
          <w:rFonts w:ascii="Tahoma" w:eastAsia="Times New Roman" w:hAnsi="Tahoma" w:hint="cs"/>
          <w:sz w:val="24"/>
          <w:rtl/>
        </w:rPr>
        <w:t>«</w:t>
      </w:r>
      <w:r>
        <w:rPr>
          <w:rFonts w:ascii="Tahoma" w:eastAsia="Times New Roman" w:hAnsi="Tahoma" w:hint="cs"/>
          <w:sz w:val="24"/>
          <w:rtl/>
        </w:rPr>
        <w:t>ماء نحر</w:t>
      </w:r>
      <w:r w:rsidR="00D83677">
        <w:rPr>
          <w:rFonts w:ascii="Tahoma" w:eastAsia="Times New Roman" w:hAnsi="Tahoma" w:hint="cs"/>
          <w:sz w:val="24"/>
          <w:rtl/>
        </w:rPr>
        <w:t>»</w:t>
      </w:r>
      <w:r>
        <w:rPr>
          <w:rFonts w:ascii="Tahoma" w:eastAsia="Times New Roman" w:hAnsi="Tahoma" w:hint="cs"/>
          <w:sz w:val="24"/>
          <w:rtl/>
        </w:rPr>
        <w:t xml:space="preserve"> </w:t>
      </w:r>
      <w:r w:rsidR="00D83677">
        <w:rPr>
          <w:rFonts w:ascii="Tahoma" w:eastAsia="Times New Roman" w:hAnsi="Tahoma" w:hint="cs"/>
          <w:sz w:val="24"/>
          <w:rtl/>
        </w:rPr>
        <w:t>«</w:t>
      </w:r>
      <w:r>
        <w:rPr>
          <w:rFonts w:ascii="Tahoma" w:eastAsia="Times New Roman" w:hAnsi="Tahoma" w:hint="cs"/>
          <w:sz w:val="24"/>
          <w:rtl/>
        </w:rPr>
        <w:t>کرّ</w:t>
      </w:r>
      <w:r w:rsidR="00D83677">
        <w:rPr>
          <w:rFonts w:ascii="Tahoma" w:eastAsia="Times New Roman" w:hAnsi="Tahoma" w:hint="cs"/>
          <w:sz w:val="24"/>
          <w:rtl/>
        </w:rPr>
        <w:t>»</w:t>
      </w:r>
      <w:r>
        <w:rPr>
          <w:rFonts w:ascii="Tahoma" w:eastAsia="Times New Roman" w:hAnsi="Tahoma" w:hint="cs"/>
          <w:sz w:val="24"/>
          <w:rtl/>
        </w:rPr>
        <w:t xml:space="preserve"> بودنش اش نیست</w:t>
      </w:r>
      <w:r w:rsidR="00D83677">
        <w:rPr>
          <w:rFonts w:ascii="Tahoma" w:eastAsia="Times New Roman" w:hAnsi="Tahoma" w:hint="cs"/>
          <w:sz w:val="24"/>
          <w:rtl/>
        </w:rPr>
        <w:t>؛</w:t>
      </w:r>
      <w:r>
        <w:rPr>
          <w:rFonts w:ascii="Tahoma" w:eastAsia="Times New Roman" w:hAnsi="Tahoma" w:hint="cs"/>
          <w:sz w:val="24"/>
          <w:rtl/>
        </w:rPr>
        <w:t xml:space="preserve"> این آب منفعل نمی شود و لو </w:t>
      </w:r>
      <w:r w:rsidR="00D83677">
        <w:rPr>
          <w:rFonts w:ascii="Tahoma" w:eastAsia="Times New Roman" w:hAnsi="Tahoma" w:hint="cs"/>
          <w:sz w:val="24"/>
          <w:rtl/>
        </w:rPr>
        <w:t>«</w:t>
      </w:r>
      <w:r>
        <w:rPr>
          <w:rFonts w:ascii="Tahoma" w:eastAsia="Times New Roman" w:hAnsi="Tahoma" w:hint="cs"/>
          <w:sz w:val="24"/>
          <w:rtl/>
        </w:rPr>
        <w:t>کر</w:t>
      </w:r>
      <w:r w:rsidR="00D83677">
        <w:rPr>
          <w:rFonts w:ascii="Tahoma" w:eastAsia="Times New Roman" w:hAnsi="Tahoma" w:hint="cs"/>
          <w:sz w:val="24"/>
          <w:rtl/>
        </w:rPr>
        <w:t>ّ»</w:t>
      </w:r>
      <w:r>
        <w:rPr>
          <w:rFonts w:ascii="Tahoma" w:eastAsia="Times New Roman" w:hAnsi="Tahoma" w:hint="cs"/>
          <w:sz w:val="24"/>
          <w:rtl/>
        </w:rPr>
        <w:t xml:space="preserve"> هم نباشد چون ماده دارد. عین این تعبیر را روایات در مورد ماء حمام هم دارد.</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بعد از این مقدمه:</w:t>
      </w:r>
    </w:p>
    <w:p w:rsidR="006A0875" w:rsidRDefault="006A0875" w:rsidP="00B257E2">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سائل می پرسد از ماء حمامی که یغتسلُ فیه جنب، یهودی، مجوسی و نصرانی. یک چیزی باید مفروض باشد و آن این که اگر این آب حو</w:t>
      </w:r>
      <w:r w:rsidR="00B257E2">
        <w:rPr>
          <w:rFonts w:ascii="Tahoma" w:eastAsia="Times New Roman" w:hAnsi="Tahoma" w:hint="cs"/>
          <w:sz w:val="24"/>
          <w:rtl/>
        </w:rPr>
        <w:t>ض</w:t>
      </w:r>
      <w:r w:rsidR="00B257E2">
        <w:rPr>
          <w:rFonts w:ascii="Tahoma" w:eastAsia="Times New Roman" w:hAnsi="Tahoma" w:hint="eastAsia"/>
          <w:sz w:val="24"/>
          <w:rtl/>
        </w:rPr>
        <w:t>‌</w:t>
      </w:r>
      <w:r>
        <w:rPr>
          <w:rFonts w:ascii="Tahoma" w:eastAsia="Times New Roman" w:hAnsi="Tahoma" w:hint="cs"/>
          <w:sz w:val="24"/>
          <w:rtl/>
        </w:rPr>
        <w:t>چه حکم آب قلیل را داشت، نجس می شد، امام می فرماید اشکالی ندارد، چون آب یطهر بعضه بعضا. اگر یهودی و نصرانی نجس نبودن</w:t>
      </w:r>
      <w:r w:rsidR="00D83677">
        <w:rPr>
          <w:rFonts w:ascii="Tahoma" w:eastAsia="Times New Roman" w:hAnsi="Tahoma" w:hint="cs"/>
          <w:sz w:val="24"/>
          <w:rtl/>
        </w:rPr>
        <w:t>د نیازی به این حرف ها نبود. بارها عرض کرده</w:t>
      </w:r>
      <w:r w:rsidR="00D83677">
        <w:rPr>
          <w:rFonts w:ascii="Tahoma" w:eastAsia="Times New Roman" w:hAnsi="Tahoma" w:hint="eastAsia"/>
          <w:sz w:val="24"/>
          <w:rtl/>
        </w:rPr>
        <w:t>‌</w:t>
      </w:r>
      <w:r>
        <w:rPr>
          <w:rFonts w:ascii="Tahoma" w:eastAsia="Times New Roman" w:hAnsi="Tahoma" w:hint="cs"/>
          <w:sz w:val="24"/>
          <w:rtl/>
        </w:rPr>
        <w:t>اییم که هر جا که عدم معلول مستند باشد به عدم مقتضی، عرفیت ندارد</w:t>
      </w:r>
      <w:r w:rsidR="00D83677">
        <w:rPr>
          <w:rFonts w:ascii="Tahoma" w:eastAsia="Times New Roman" w:hAnsi="Tahoma" w:hint="cs"/>
          <w:sz w:val="24"/>
          <w:rtl/>
        </w:rPr>
        <w:t xml:space="preserve"> که</w:t>
      </w:r>
      <w:r>
        <w:rPr>
          <w:rFonts w:ascii="Tahoma" w:eastAsia="Times New Roman" w:hAnsi="Tahoma" w:hint="cs"/>
          <w:sz w:val="24"/>
          <w:rtl/>
        </w:rPr>
        <w:t xml:space="preserve"> به عدم شرط یا به وجود مانع تمسک کنیم. اگر یهود و نصاری و مجوس پاک بودند، محاوره عرفی می گوید امام بفرماید آب نجس نیست چون وجود این ها نجس نیست. پس معلوم می شود مشکل در مورد بدن این هاست. منتها شرط نجاست آب محقق نیست(قلیل بودن آب) و الا مقتضی نجاست موجود است.</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حال در روایات کلمۀ </w:t>
      </w:r>
      <w:r w:rsidR="00D83677">
        <w:rPr>
          <w:rFonts w:ascii="Tahoma" w:eastAsia="Times New Roman" w:hAnsi="Tahoma" w:hint="cs"/>
          <w:sz w:val="24"/>
          <w:rtl/>
        </w:rPr>
        <w:t>«</w:t>
      </w:r>
      <w:r>
        <w:rPr>
          <w:rFonts w:ascii="Tahoma" w:eastAsia="Times New Roman" w:hAnsi="Tahoma" w:hint="cs"/>
          <w:sz w:val="24"/>
          <w:rtl/>
        </w:rPr>
        <w:t>ج</w:t>
      </w:r>
      <w:r w:rsidR="00D83677">
        <w:rPr>
          <w:rFonts w:ascii="Tahoma" w:eastAsia="Times New Roman" w:hAnsi="Tahoma" w:hint="cs"/>
          <w:sz w:val="24"/>
          <w:rtl/>
        </w:rPr>
        <w:t>ُ</w:t>
      </w:r>
      <w:r>
        <w:rPr>
          <w:rFonts w:ascii="Tahoma" w:eastAsia="Times New Roman" w:hAnsi="Tahoma" w:hint="cs"/>
          <w:sz w:val="24"/>
          <w:rtl/>
        </w:rPr>
        <w:t>ن</w:t>
      </w:r>
      <w:r w:rsidR="00D83677">
        <w:rPr>
          <w:rFonts w:ascii="Tahoma" w:eastAsia="Times New Roman" w:hAnsi="Tahoma" w:hint="cs"/>
          <w:sz w:val="24"/>
          <w:rtl/>
        </w:rPr>
        <w:t>ُ</w:t>
      </w:r>
      <w:r>
        <w:rPr>
          <w:rFonts w:ascii="Tahoma" w:eastAsia="Times New Roman" w:hAnsi="Tahoma" w:hint="cs"/>
          <w:sz w:val="24"/>
          <w:rtl/>
        </w:rPr>
        <w:t>ب</w:t>
      </w:r>
      <w:r w:rsidR="00D83677">
        <w:rPr>
          <w:rFonts w:ascii="Tahoma" w:eastAsia="Times New Roman" w:hAnsi="Tahoma" w:hint="cs"/>
          <w:sz w:val="24"/>
          <w:rtl/>
        </w:rPr>
        <w:t>»</w:t>
      </w:r>
      <w:r>
        <w:rPr>
          <w:rFonts w:ascii="Tahoma" w:eastAsia="Times New Roman" w:hAnsi="Tahoma" w:hint="cs"/>
          <w:sz w:val="24"/>
          <w:rtl/>
        </w:rPr>
        <w:t xml:space="preserve"> هم آمده است</w:t>
      </w:r>
      <w:r w:rsidR="00D83677">
        <w:rPr>
          <w:rFonts w:ascii="Tahoma" w:eastAsia="Times New Roman" w:hAnsi="Tahoma" w:hint="cs"/>
          <w:sz w:val="24"/>
          <w:rtl/>
        </w:rPr>
        <w:t>،</w:t>
      </w:r>
      <w:r>
        <w:rPr>
          <w:rFonts w:ascii="Tahoma" w:eastAsia="Times New Roman" w:hAnsi="Tahoma" w:hint="cs"/>
          <w:sz w:val="24"/>
          <w:rtl/>
        </w:rPr>
        <w:t xml:space="preserve"> ممکن است کسی بگوید چون نجاست جنب مسلمان اگر بدن اش نجس باشد نجاست ذاتیه نیست، پس مراد نجاست عرضی است نه نجاست ذاتی.</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ابن ابی یعفور می گوید کسانی که ما عرفا احتمال نجاست بدنشان را می دهیم به نجاست عارضی </w:t>
      </w:r>
      <w:r w:rsidR="00D83677">
        <w:rPr>
          <w:rFonts w:ascii="Tahoma" w:eastAsia="Times New Roman" w:hAnsi="Tahoma" w:hint="cs"/>
          <w:sz w:val="24"/>
          <w:rtl/>
        </w:rPr>
        <w:t>_</w:t>
      </w:r>
      <w:r>
        <w:rPr>
          <w:rFonts w:ascii="Tahoma" w:eastAsia="Times New Roman" w:hAnsi="Tahoma" w:hint="cs"/>
          <w:sz w:val="24"/>
          <w:rtl/>
        </w:rPr>
        <w:t>که یکی اش جنب است و نصرانی و ...</w:t>
      </w:r>
      <w:r w:rsidR="00D83677">
        <w:rPr>
          <w:rFonts w:ascii="Tahoma" w:eastAsia="Times New Roman" w:hAnsi="Tahoma" w:hint="cs"/>
          <w:sz w:val="24"/>
          <w:rtl/>
        </w:rPr>
        <w:t xml:space="preserve">_وظیفه مان چیست؟ </w:t>
      </w:r>
      <w:r>
        <w:rPr>
          <w:rFonts w:ascii="Tahoma" w:eastAsia="Times New Roman" w:hAnsi="Tahoma" w:hint="cs"/>
          <w:sz w:val="24"/>
          <w:rtl/>
        </w:rPr>
        <w:t xml:space="preserve"> امام</w:t>
      </w:r>
      <w:r w:rsidR="00D83677">
        <w:rPr>
          <w:rFonts w:ascii="Tahoma" w:eastAsia="Times New Roman" w:hAnsi="Tahoma" w:hint="cs"/>
          <w:sz w:val="24"/>
          <w:rtl/>
        </w:rPr>
        <w:t xml:space="preserve"> هم، آن جواب را می دهد که </w:t>
      </w:r>
      <w:r w:rsidR="00D83677" w:rsidRPr="006A0875">
        <w:rPr>
          <w:rFonts w:ascii="Tahoma" w:eastAsia="Times New Roman" w:hAnsi="Tahoma" w:hint="cs"/>
          <w:sz w:val="24"/>
          <w:rtl/>
        </w:rPr>
        <w:t>إِنَّ مَاءَ الْحَمَّامِ كَمَاءِ النَّهَرِ يُطَهِّرُ بَعْضُهُ بَعْضاً</w:t>
      </w:r>
      <w:r w:rsidR="00D83677">
        <w:rPr>
          <w:rFonts w:ascii="Tahoma" w:eastAsia="Times New Roman" w:hAnsi="Tahoma" w:hint="cs"/>
          <w:sz w:val="24"/>
          <w:rtl/>
        </w:rPr>
        <w:t>.</w:t>
      </w:r>
    </w:p>
    <w:p w:rsidR="006A0875" w:rsidRDefault="006A0875" w:rsidP="00D8367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این دلالت نمی کند که یهودی و نصرانی ذاتشان نجس است بلکه احتمال نجاست</w:t>
      </w:r>
      <w:r w:rsidR="00D83677">
        <w:rPr>
          <w:rFonts w:ascii="Tahoma" w:eastAsia="Times New Roman" w:hAnsi="Tahoma" w:hint="cs"/>
          <w:sz w:val="24"/>
          <w:rtl/>
        </w:rPr>
        <w:t xml:space="preserve">(عارضی) </w:t>
      </w:r>
      <w:r>
        <w:rPr>
          <w:rFonts w:ascii="Tahoma" w:eastAsia="Times New Roman" w:hAnsi="Tahoma" w:hint="cs"/>
          <w:sz w:val="24"/>
          <w:rtl/>
        </w:rPr>
        <w:t xml:space="preserve"> بدن درشان قوی است.</w:t>
      </w:r>
    </w:p>
    <w:p w:rsidR="006A0875" w:rsidRDefault="006A0875" w:rsidP="00D9100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تنها جوابی که ا</w:t>
      </w:r>
      <w:r w:rsidR="00D9100A">
        <w:rPr>
          <w:rFonts w:ascii="Tahoma" w:eastAsia="Times New Roman" w:hAnsi="Tahoma" w:hint="cs"/>
          <w:sz w:val="24"/>
          <w:rtl/>
        </w:rPr>
        <w:t>ز</w:t>
      </w:r>
      <w:r>
        <w:rPr>
          <w:rFonts w:ascii="Tahoma" w:eastAsia="Times New Roman" w:hAnsi="Tahoma" w:hint="cs"/>
          <w:sz w:val="24"/>
          <w:rtl/>
        </w:rPr>
        <w:t xml:space="preserve"> کلام مرحوم نرا</w:t>
      </w:r>
      <w:r w:rsidR="00D9100A">
        <w:rPr>
          <w:rFonts w:ascii="Tahoma" w:eastAsia="Times New Roman" w:hAnsi="Tahoma" w:hint="cs"/>
          <w:sz w:val="24"/>
          <w:rtl/>
        </w:rPr>
        <w:t>ق</w:t>
      </w:r>
      <w:r w:rsidR="00D83677">
        <w:rPr>
          <w:rFonts w:ascii="Tahoma" w:eastAsia="Times New Roman" w:hAnsi="Tahoma" w:hint="cs"/>
          <w:sz w:val="24"/>
          <w:rtl/>
        </w:rPr>
        <w:t>ی استفاده می شود این</w:t>
      </w:r>
      <w:r w:rsidR="00D83677">
        <w:rPr>
          <w:rFonts w:ascii="Tahoma" w:eastAsia="Times New Roman" w:hAnsi="Tahoma" w:hint="eastAsia"/>
          <w:sz w:val="24"/>
          <w:rtl/>
        </w:rPr>
        <w:t>‌</w:t>
      </w:r>
      <w:r w:rsidR="00D83677">
        <w:rPr>
          <w:rFonts w:ascii="Tahoma" w:eastAsia="Times New Roman" w:hAnsi="Tahoma" w:hint="cs"/>
          <w:sz w:val="24"/>
          <w:rtl/>
        </w:rPr>
        <w:t xml:space="preserve"> است </w:t>
      </w:r>
      <w:r>
        <w:rPr>
          <w:rFonts w:ascii="Tahoma" w:eastAsia="Times New Roman" w:hAnsi="Tahoma" w:hint="cs"/>
          <w:sz w:val="24"/>
          <w:rtl/>
        </w:rPr>
        <w:t xml:space="preserve">که بگوییم در مورد </w:t>
      </w:r>
      <w:r w:rsidR="00D83677">
        <w:rPr>
          <w:rFonts w:ascii="Tahoma" w:eastAsia="Times New Roman" w:hAnsi="Tahoma" w:hint="cs"/>
          <w:sz w:val="24"/>
          <w:rtl/>
        </w:rPr>
        <w:t>«</w:t>
      </w:r>
      <w:r>
        <w:rPr>
          <w:rFonts w:ascii="Tahoma" w:eastAsia="Times New Roman" w:hAnsi="Tahoma" w:hint="cs"/>
          <w:sz w:val="24"/>
          <w:rtl/>
        </w:rPr>
        <w:t>ج</w:t>
      </w:r>
      <w:r w:rsidR="00D83677">
        <w:rPr>
          <w:rFonts w:ascii="Tahoma" w:eastAsia="Times New Roman" w:hAnsi="Tahoma" w:hint="cs"/>
          <w:sz w:val="24"/>
          <w:rtl/>
        </w:rPr>
        <w:t>ُ</w:t>
      </w:r>
      <w:r>
        <w:rPr>
          <w:rFonts w:ascii="Tahoma" w:eastAsia="Times New Roman" w:hAnsi="Tahoma" w:hint="cs"/>
          <w:sz w:val="24"/>
          <w:rtl/>
        </w:rPr>
        <w:t>ن</w:t>
      </w:r>
      <w:r w:rsidR="00D83677">
        <w:rPr>
          <w:rFonts w:ascii="Tahoma" w:eastAsia="Times New Roman" w:hAnsi="Tahoma" w:hint="cs"/>
          <w:sz w:val="24"/>
          <w:rtl/>
        </w:rPr>
        <w:t>ُ</w:t>
      </w:r>
      <w:r>
        <w:rPr>
          <w:rFonts w:ascii="Tahoma" w:eastAsia="Times New Roman" w:hAnsi="Tahoma" w:hint="cs"/>
          <w:sz w:val="24"/>
          <w:rtl/>
        </w:rPr>
        <w:t>ب</w:t>
      </w:r>
      <w:r w:rsidR="00D83677">
        <w:rPr>
          <w:rFonts w:ascii="Tahoma" w:eastAsia="Times New Roman" w:hAnsi="Tahoma" w:hint="cs"/>
          <w:sz w:val="24"/>
          <w:rtl/>
        </w:rPr>
        <w:t>»</w:t>
      </w:r>
      <w:r>
        <w:rPr>
          <w:rFonts w:ascii="Tahoma" w:eastAsia="Times New Roman" w:hAnsi="Tahoma" w:hint="cs"/>
          <w:sz w:val="24"/>
          <w:rtl/>
        </w:rPr>
        <w:t xml:space="preserve"> و </w:t>
      </w:r>
      <w:r w:rsidR="00D83677">
        <w:rPr>
          <w:rFonts w:ascii="Tahoma" w:eastAsia="Times New Roman" w:hAnsi="Tahoma" w:hint="cs"/>
          <w:sz w:val="24"/>
          <w:rtl/>
        </w:rPr>
        <w:t>«</w:t>
      </w:r>
      <w:r>
        <w:rPr>
          <w:rFonts w:ascii="Tahoma" w:eastAsia="Times New Roman" w:hAnsi="Tahoma" w:hint="cs"/>
          <w:sz w:val="24"/>
          <w:rtl/>
        </w:rPr>
        <w:t>ص</w:t>
      </w:r>
      <w:r w:rsidR="00D83677">
        <w:rPr>
          <w:rFonts w:ascii="Tahoma" w:eastAsia="Times New Roman" w:hAnsi="Tahoma" w:hint="cs"/>
          <w:sz w:val="24"/>
          <w:rtl/>
        </w:rPr>
        <w:t>َ</w:t>
      </w:r>
      <w:r>
        <w:rPr>
          <w:rFonts w:ascii="Tahoma" w:eastAsia="Times New Roman" w:hAnsi="Tahoma" w:hint="cs"/>
          <w:sz w:val="24"/>
          <w:rtl/>
        </w:rPr>
        <w:t>بی</w:t>
      </w:r>
      <w:r w:rsidR="00D83677">
        <w:rPr>
          <w:rFonts w:ascii="Tahoma" w:eastAsia="Times New Roman" w:hAnsi="Tahoma" w:hint="cs"/>
          <w:sz w:val="24"/>
          <w:rtl/>
        </w:rPr>
        <w:t>» ایی</w:t>
      </w:r>
      <w:r>
        <w:rPr>
          <w:rFonts w:ascii="Tahoma" w:eastAsia="Times New Roman" w:hAnsi="Tahoma" w:hint="cs"/>
          <w:sz w:val="24"/>
          <w:rtl/>
        </w:rPr>
        <w:t xml:space="preserve"> که ممکن است در این آب بیاید</w:t>
      </w:r>
      <w:r w:rsidR="00D83677">
        <w:rPr>
          <w:rFonts w:ascii="Tahoma" w:eastAsia="Times New Roman" w:hAnsi="Tahoma" w:hint="cs"/>
          <w:sz w:val="24"/>
          <w:rtl/>
        </w:rPr>
        <w:t>،</w:t>
      </w:r>
      <w:r>
        <w:rPr>
          <w:rFonts w:ascii="Tahoma" w:eastAsia="Times New Roman" w:hAnsi="Tahoma" w:hint="cs"/>
          <w:sz w:val="24"/>
          <w:rtl/>
        </w:rPr>
        <w:t xml:space="preserve"> اصل طهارت است</w:t>
      </w:r>
      <w:r w:rsidR="00D83677">
        <w:rPr>
          <w:rFonts w:ascii="Tahoma" w:eastAsia="Times New Roman" w:hAnsi="Tahoma" w:hint="cs"/>
          <w:sz w:val="24"/>
          <w:rtl/>
        </w:rPr>
        <w:t>؛ در نتیجه احتمال نجاست بواسطه بو</w:t>
      </w:r>
      <w:r>
        <w:rPr>
          <w:rFonts w:ascii="Tahoma" w:eastAsia="Times New Roman" w:hAnsi="Tahoma" w:hint="cs"/>
          <w:sz w:val="24"/>
          <w:rtl/>
        </w:rPr>
        <w:t xml:space="preserve">اقی است. </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تمام توضیح کلام مرحوم نراقی</w:t>
      </w:r>
      <w:r w:rsidR="00D83677">
        <w:rPr>
          <w:rFonts w:ascii="Tahoma" w:eastAsia="Times New Roman" w:hAnsi="Tahoma" w:hint="cs"/>
          <w:sz w:val="24"/>
          <w:rtl/>
        </w:rPr>
        <w:t xml:space="preserve"> در</w:t>
      </w:r>
      <w:r>
        <w:rPr>
          <w:rFonts w:ascii="Tahoma" w:eastAsia="Times New Roman" w:hAnsi="Tahoma" w:hint="cs"/>
          <w:sz w:val="24"/>
          <w:rtl/>
        </w:rPr>
        <w:t xml:space="preserve"> مستند.</w:t>
      </w:r>
    </w:p>
    <w:p w:rsidR="006A0875" w:rsidRDefault="006A0875" w:rsidP="00B257E2">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ما باشیم و این حدیث در مورد ج</w:t>
      </w:r>
      <w:r w:rsidR="00D83677">
        <w:rPr>
          <w:rFonts w:ascii="Tahoma" w:eastAsia="Times New Roman" w:hAnsi="Tahoma" w:hint="cs"/>
          <w:sz w:val="24"/>
          <w:rtl/>
        </w:rPr>
        <w:t>ُ</w:t>
      </w:r>
      <w:r>
        <w:rPr>
          <w:rFonts w:ascii="Tahoma" w:eastAsia="Times New Roman" w:hAnsi="Tahoma" w:hint="cs"/>
          <w:sz w:val="24"/>
          <w:rtl/>
        </w:rPr>
        <w:t>ن</w:t>
      </w:r>
      <w:r w:rsidR="00D83677">
        <w:rPr>
          <w:rFonts w:ascii="Tahoma" w:eastAsia="Times New Roman" w:hAnsi="Tahoma" w:hint="cs"/>
          <w:sz w:val="24"/>
          <w:rtl/>
        </w:rPr>
        <w:t>ُ</w:t>
      </w:r>
      <w:r>
        <w:rPr>
          <w:rFonts w:ascii="Tahoma" w:eastAsia="Times New Roman" w:hAnsi="Tahoma" w:hint="cs"/>
          <w:sz w:val="24"/>
          <w:rtl/>
        </w:rPr>
        <w:t>ب، این که آیا منشأ ذکر اش توسط ابن ابی یعفور نجاست باطنی ج</w:t>
      </w:r>
      <w:r w:rsidR="00D83677">
        <w:rPr>
          <w:rFonts w:ascii="Tahoma" w:eastAsia="Times New Roman" w:hAnsi="Tahoma" w:hint="cs"/>
          <w:sz w:val="24"/>
          <w:rtl/>
        </w:rPr>
        <w:t>ُ</w:t>
      </w:r>
      <w:r>
        <w:rPr>
          <w:rFonts w:ascii="Tahoma" w:eastAsia="Times New Roman" w:hAnsi="Tahoma" w:hint="cs"/>
          <w:sz w:val="24"/>
          <w:rtl/>
        </w:rPr>
        <w:t>ن</w:t>
      </w:r>
      <w:r w:rsidR="00D83677">
        <w:rPr>
          <w:rFonts w:ascii="Tahoma" w:eastAsia="Times New Roman" w:hAnsi="Tahoma" w:hint="cs"/>
          <w:sz w:val="24"/>
          <w:rtl/>
        </w:rPr>
        <w:t>ُ</w:t>
      </w:r>
      <w:r>
        <w:rPr>
          <w:rFonts w:ascii="Tahoma" w:eastAsia="Times New Roman" w:hAnsi="Tahoma" w:hint="cs"/>
          <w:sz w:val="24"/>
          <w:rtl/>
        </w:rPr>
        <w:t>ب باشد یا احتمال نجاست ظاهری در بدن باشد</w:t>
      </w:r>
      <w:r w:rsidR="00D83677">
        <w:rPr>
          <w:rFonts w:ascii="Tahoma" w:eastAsia="Times New Roman" w:hAnsi="Tahoma" w:hint="cs"/>
          <w:sz w:val="24"/>
          <w:rtl/>
        </w:rPr>
        <w:t>، معلوم نیست. می</w:t>
      </w:r>
      <w:r w:rsidR="00D83677">
        <w:rPr>
          <w:rFonts w:ascii="Tahoma" w:eastAsia="Times New Roman" w:hAnsi="Tahoma" w:hint="eastAsia"/>
          <w:sz w:val="24"/>
          <w:rtl/>
        </w:rPr>
        <w:t>‌</w:t>
      </w:r>
      <w:r>
        <w:rPr>
          <w:rFonts w:ascii="Tahoma" w:eastAsia="Times New Roman" w:hAnsi="Tahoma" w:hint="cs"/>
          <w:sz w:val="24"/>
          <w:rtl/>
        </w:rPr>
        <w:t>خواهد بگوید ج</w:t>
      </w:r>
      <w:r w:rsidR="00D83677">
        <w:rPr>
          <w:rFonts w:ascii="Tahoma" w:eastAsia="Times New Roman" w:hAnsi="Tahoma" w:hint="cs"/>
          <w:sz w:val="24"/>
          <w:rtl/>
        </w:rPr>
        <w:t>ُ</w:t>
      </w:r>
      <w:r>
        <w:rPr>
          <w:rFonts w:ascii="Tahoma" w:eastAsia="Times New Roman" w:hAnsi="Tahoma" w:hint="cs"/>
          <w:sz w:val="24"/>
          <w:rtl/>
        </w:rPr>
        <w:t>ن</w:t>
      </w:r>
      <w:r w:rsidR="00D83677">
        <w:rPr>
          <w:rFonts w:ascii="Tahoma" w:eastAsia="Times New Roman" w:hAnsi="Tahoma" w:hint="cs"/>
          <w:sz w:val="24"/>
          <w:rtl/>
        </w:rPr>
        <w:t>ُ</w:t>
      </w:r>
      <w:r>
        <w:rPr>
          <w:rFonts w:ascii="Tahoma" w:eastAsia="Times New Roman" w:hAnsi="Tahoma" w:hint="cs"/>
          <w:sz w:val="24"/>
          <w:rtl/>
        </w:rPr>
        <w:t>بی که هنوز غسل نکرده است داخل این حو</w:t>
      </w:r>
      <w:r w:rsidR="00B257E2">
        <w:rPr>
          <w:rFonts w:ascii="Tahoma" w:eastAsia="Times New Roman" w:hAnsi="Tahoma" w:hint="cs"/>
          <w:sz w:val="24"/>
          <w:rtl/>
        </w:rPr>
        <w:t>ض</w:t>
      </w:r>
      <w:r>
        <w:rPr>
          <w:rFonts w:ascii="Tahoma" w:eastAsia="Times New Roman" w:hAnsi="Tahoma" w:hint="cs"/>
          <w:sz w:val="24"/>
          <w:rtl/>
        </w:rPr>
        <w:t>چه شد</w:t>
      </w:r>
      <w:r w:rsidR="00D83677">
        <w:rPr>
          <w:rFonts w:ascii="Tahoma" w:eastAsia="Times New Roman" w:hAnsi="Tahoma" w:hint="cs"/>
          <w:sz w:val="24"/>
          <w:rtl/>
        </w:rPr>
        <w:t>،</w:t>
      </w:r>
      <w:r>
        <w:rPr>
          <w:rFonts w:ascii="Tahoma" w:eastAsia="Times New Roman" w:hAnsi="Tahoma" w:hint="cs"/>
          <w:sz w:val="24"/>
          <w:rtl/>
        </w:rPr>
        <w:t xml:space="preserve"> چه کند؟</w:t>
      </w:r>
      <w:r w:rsidR="00D83677">
        <w:rPr>
          <w:rFonts w:ascii="Tahoma" w:eastAsia="Times New Roman" w:hAnsi="Tahoma" w:hint="cs"/>
          <w:sz w:val="24"/>
          <w:rtl/>
        </w:rPr>
        <w:t xml:space="preserve"> وظیف اش چیست؟</w:t>
      </w:r>
      <w:r>
        <w:rPr>
          <w:rFonts w:ascii="Tahoma" w:eastAsia="Times New Roman" w:hAnsi="Tahoma" w:hint="cs"/>
          <w:sz w:val="24"/>
          <w:rtl/>
        </w:rPr>
        <w:t xml:space="preserve"> از ا</w:t>
      </w:r>
      <w:r w:rsidR="00D9100A">
        <w:rPr>
          <w:rFonts w:ascii="Tahoma" w:eastAsia="Times New Roman" w:hAnsi="Tahoma" w:hint="cs"/>
          <w:sz w:val="24"/>
          <w:rtl/>
        </w:rPr>
        <w:t>ین آب استفاده کند یا نه؟ امام م</w:t>
      </w:r>
      <w:r>
        <w:rPr>
          <w:rFonts w:ascii="Tahoma" w:eastAsia="Times New Roman" w:hAnsi="Tahoma" w:hint="cs"/>
          <w:sz w:val="24"/>
          <w:rtl/>
        </w:rPr>
        <w:t>ی</w:t>
      </w:r>
      <w:r w:rsidR="00D9100A">
        <w:rPr>
          <w:rFonts w:ascii="Tahoma" w:eastAsia="Times New Roman" w:hAnsi="Tahoma" w:hint="cs"/>
          <w:sz w:val="24"/>
          <w:rtl/>
        </w:rPr>
        <w:t xml:space="preserve"> </w:t>
      </w:r>
      <w:r>
        <w:rPr>
          <w:rFonts w:ascii="Tahoma" w:eastAsia="Times New Roman" w:hAnsi="Tahoma" w:hint="cs"/>
          <w:sz w:val="24"/>
          <w:rtl/>
        </w:rPr>
        <w:t>فرماید اشکالی ندا</w:t>
      </w:r>
      <w:r w:rsidR="00D83677">
        <w:rPr>
          <w:rFonts w:ascii="Tahoma" w:eastAsia="Times New Roman" w:hAnsi="Tahoma" w:hint="cs"/>
          <w:sz w:val="24"/>
          <w:rtl/>
        </w:rPr>
        <w:t>رد. یعنی بدن اش که پاک بوده است(ذاتا)</w:t>
      </w:r>
      <w:r>
        <w:rPr>
          <w:rFonts w:ascii="Tahoma" w:eastAsia="Times New Roman" w:hAnsi="Tahoma" w:hint="cs"/>
          <w:sz w:val="24"/>
          <w:rtl/>
        </w:rPr>
        <w:t>، تو هم که نجاست را در بدن اش ندیده ایی، جنابت موجب این نمی شود که آب نجس شود. اگر هم بر فرض بدن این آقا نجس بوده است یطهر بعضه بعضا.</w:t>
      </w:r>
    </w:p>
    <w:p w:rsidR="006A0875" w:rsidRDefault="006A0875"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به عبارت دیگر امام خواسته است جواب بدهد به یک چیزی که دیگر جای سخن گفتن برای ابن ابی یعفور باقی نگذارد.</w:t>
      </w:r>
    </w:p>
    <w:p w:rsidR="00461347" w:rsidRDefault="00D83677"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پس </w:t>
      </w:r>
      <w:r w:rsidR="00461347">
        <w:rPr>
          <w:rFonts w:ascii="Tahoma" w:eastAsia="Times New Roman" w:hAnsi="Tahoma" w:hint="cs"/>
          <w:sz w:val="24"/>
          <w:rtl/>
        </w:rPr>
        <w:t>نمی شود با این روایت اثبات نجاست آن سه گروه کرد.</w:t>
      </w:r>
    </w:p>
    <w:p w:rsidR="00461347" w:rsidRDefault="00461347"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تمام این روایات که مطرح شد، در ابواب مختلف وسائل الشیعه بود</w:t>
      </w:r>
      <w:r w:rsidR="00D9100A">
        <w:rPr>
          <w:rFonts w:ascii="Tahoma" w:eastAsia="Times New Roman" w:hAnsi="Tahoma" w:hint="cs"/>
          <w:sz w:val="24"/>
          <w:rtl/>
        </w:rPr>
        <w:t>.</w:t>
      </w:r>
    </w:p>
    <w:p w:rsidR="00FC0082" w:rsidRDefault="00D9100A" w:rsidP="00D8367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چند روایت در مستدرک است من ابواب مختلفه ایی را که وسائل د</w:t>
      </w:r>
      <w:r w:rsidR="00D83677">
        <w:rPr>
          <w:rFonts w:ascii="Tahoma" w:eastAsia="Times New Roman" w:hAnsi="Tahoma" w:hint="cs"/>
          <w:sz w:val="24"/>
          <w:rtl/>
        </w:rPr>
        <w:t>ر</w:t>
      </w:r>
      <w:r>
        <w:rPr>
          <w:rFonts w:ascii="Tahoma" w:eastAsia="Times New Roman" w:hAnsi="Tahoma" w:hint="cs"/>
          <w:sz w:val="24"/>
          <w:rtl/>
        </w:rPr>
        <w:t xml:space="preserve"> آن ابواب روایات را آورده بود به مستدرک مراجعه کردم</w:t>
      </w:r>
      <w:r w:rsidR="00D83677">
        <w:rPr>
          <w:rFonts w:ascii="Tahoma" w:eastAsia="Times New Roman" w:hAnsi="Tahoma" w:hint="cs"/>
          <w:sz w:val="24"/>
          <w:rtl/>
        </w:rPr>
        <w:t>،</w:t>
      </w:r>
      <w:r>
        <w:rPr>
          <w:rFonts w:ascii="Tahoma" w:eastAsia="Times New Roman" w:hAnsi="Tahoma" w:hint="cs"/>
          <w:sz w:val="24"/>
          <w:rtl/>
        </w:rPr>
        <w:t xml:space="preserve"> جایی چیزی نبود ال</w:t>
      </w:r>
      <w:r w:rsidR="00D83677">
        <w:rPr>
          <w:rFonts w:ascii="Tahoma" w:eastAsia="Times New Roman" w:hAnsi="Tahoma" w:hint="cs"/>
          <w:sz w:val="24"/>
          <w:rtl/>
        </w:rPr>
        <w:t>ّ</w:t>
      </w:r>
      <w:r>
        <w:rPr>
          <w:rFonts w:ascii="Tahoma" w:eastAsia="Times New Roman" w:hAnsi="Tahoma" w:hint="cs"/>
          <w:sz w:val="24"/>
          <w:rtl/>
        </w:rPr>
        <w:t>ا در جلد 2، ص</w:t>
      </w:r>
      <w:r w:rsidR="00D83677">
        <w:rPr>
          <w:rFonts w:ascii="Tahoma" w:eastAsia="Times New Roman" w:hAnsi="Tahoma" w:hint="cs"/>
          <w:sz w:val="24"/>
          <w:rtl/>
        </w:rPr>
        <w:t>فحۀ</w:t>
      </w:r>
      <w:r>
        <w:rPr>
          <w:rFonts w:ascii="Tahoma" w:eastAsia="Times New Roman" w:hAnsi="Tahoma" w:hint="cs"/>
          <w:sz w:val="24"/>
          <w:rtl/>
        </w:rPr>
        <w:t xml:space="preserve"> 56</w:t>
      </w:r>
      <w:r w:rsidR="00A968FD">
        <w:rPr>
          <w:rFonts w:ascii="Tahoma" w:eastAsia="Times New Roman" w:hAnsi="Tahoma" w:hint="cs"/>
          <w:sz w:val="24"/>
          <w:rtl/>
        </w:rPr>
        <w:t>2</w:t>
      </w:r>
      <w:r w:rsidR="00FC0082">
        <w:rPr>
          <w:rFonts w:ascii="Tahoma" w:eastAsia="Times New Roman" w:hAnsi="Tahoma" w:hint="cs"/>
          <w:sz w:val="24"/>
          <w:rtl/>
        </w:rPr>
        <w:t>، باب 10، ابواب نجاسات:</w:t>
      </w:r>
      <w:r>
        <w:rPr>
          <w:rFonts w:ascii="Tahoma" w:eastAsia="Times New Roman" w:hAnsi="Tahoma" w:hint="cs"/>
          <w:sz w:val="24"/>
          <w:rtl/>
        </w:rPr>
        <w:t xml:space="preserve"> </w:t>
      </w:r>
    </w:p>
    <w:p w:rsidR="00D9100A" w:rsidRDefault="00D9100A" w:rsidP="00D83677">
      <w:pPr>
        <w:spacing w:before="100" w:beforeAutospacing="1" w:after="100" w:afterAutospacing="1" w:line="360" w:lineRule="auto"/>
        <w:jc w:val="lowKashida"/>
        <w:rPr>
          <w:rFonts w:ascii="Tahoma" w:eastAsia="Times New Roman" w:hAnsi="Tahoma"/>
          <w:sz w:val="24"/>
          <w:rtl/>
        </w:rPr>
      </w:pPr>
      <w:r w:rsidRPr="00FC0082">
        <w:rPr>
          <w:rFonts w:ascii="Tahoma" w:eastAsia="Times New Roman" w:hAnsi="Tahoma" w:hint="cs"/>
          <w:b/>
          <w:bCs/>
          <w:sz w:val="24"/>
          <w:rtl/>
        </w:rPr>
        <w:t>روایت اول</w:t>
      </w:r>
      <w:r>
        <w:rPr>
          <w:rFonts w:ascii="Tahoma" w:eastAsia="Times New Roman" w:hAnsi="Tahoma" w:hint="cs"/>
          <w:sz w:val="24"/>
          <w:rtl/>
        </w:rPr>
        <w:t xml:space="preserve"> همان روایت سعید اعرج است منتها با این تعبیر:</w:t>
      </w:r>
    </w:p>
    <w:p w:rsidR="00D9100A" w:rsidRPr="00D9100A" w:rsidRDefault="00D83677" w:rsidP="00A968FD">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w:t>
      </w:r>
      <w:r w:rsidR="00D9100A" w:rsidRPr="00D9100A">
        <w:rPr>
          <w:rFonts w:ascii="Tahoma" w:eastAsia="Times New Roman" w:hAnsi="Tahoma" w:hint="cs"/>
          <w:sz w:val="24"/>
          <w:rtl/>
        </w:rPr>
        <w:t>لَا نَأْكُلُ‏</w:t>
      </w:r>
      <w:r w:rsidR="00D9100A" w:rsidRPr="00D83677">
        <w:rPr>
          <w:rFonts w:ascii="Tahoma" w:eastAsia="Times New Roman" w:hAnsi="Tahoma"/>
          <w:sz w:val="24"/>
          <w:vertAlign w:val="superscript"/>
          <w:rtl/>
        </w:rPr>
        <w:footnoteReference w:id="1"/>
      </w:r>
      <w:r w:rsidR="00D9100A" w:rsidRPr="00D9100A">
        <w:rPr>
          <w:rFonts w:ascii="Tahoma" w:eastAsia="Times New Roman" w:hAnsi="Tahoma" w:hint="cs"/>
          <w:sz w:val="24"/>
          <w:rtl/>
        </w:rPr>
        <w:t xml:space="preserve"> مِنْ فَضْلِ طَعَامِهِمْ وَ لَا نَشْرَبُ‏</w:t>
      </w:r>
      <w:r w:rsidR="00D9100A" w:rsidRPr="00D83677">
        <w:rPr>
          <w:rFonts w:ascii="Tahoma" w:eastAsia="Times New Roman" w:hAnsi="Tahoma"/>
          <w:sz w:val="24"/>
          <w:vertAlign w:val="superscript"/>
          <w:rtl/>
        </w:rPr>
        <w:footnoteReference w:id="2"/>
      </w:r>
      <w:r w:rsidR="00D9100A" w:rsidRPr="00D9100A">
        <w:rPr>
          <w:rFonts w:ascii="Tahoma" w:eastAsia="Times New Roman" w:hAnsi="Tahoma" w:hint="cs"/>
          <w:sz w:val="24"/>
          <w:rtl/>
        </w:rPr>
        <w:t xml:space="preserve"> مِنْ فَضْلِ شَرَابِهِم‏</w:t>
      </w:r>
      <w:r>
        <w:rPr>
          <w:rFonts w:ascii="Tahoma" w:eastAsia="Times New Roman" w:hAnsi="Tahoma" w:hint="cs"/>
          <w:sz w:val="24"/>
          <w:rtl/>
        </w:rPr>
        <w:t>»</w:t>
      </w:r>
    </w:p>
    <w:p w:rsidR="00D9100A" w:rsidRDefault="00D9100A"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اگر </w:t>
      </w:r>
      <w:r w:rsidR="00D83677">
        <w:rPr>
          <w:rFonts w:ascii="Tahoma" w:eastAsia="Times New Roman" w:hAnsi="Tahoma" w:hint="cs"/>
          <w:sz w:val="24"/>
          <w:rtl/>
        </w:rPr>
        <w:t>«</w:t>
      </w:r>
      <w:r>
        <w:rPr>
          <w:rFonts w:ascii="Tahoma" w:eastAsia="Times New Roman" w:hAnsi="Tahoma" w:hint="cs"/>
          <w:sz w:val="24"/>
          <w:rtl/>
        </w:rPr>
        <w:t>لا</w:t>
      </w:r>
      <w:r w:rsidR="00D83677">
        <w:rPr>
          <w:rFonts w:ascii="Tahoma" w:eastAsia="Times New Roman" w:hAnsi="Tahoma" w:hint="cs"/>
          <w:sz w:val="24"/>
          <w:rtl/>
        </w:rPr>
        <w:t>»</w:t>
      </w:r>
      <w:r>
        <w:rPr>
          <w:rFonts w:ascii="Tahoma" w:eastAsia="Times New Roman" w:hAnsi="Tahoma" w:hint="cs"/>
          <w:sz w:val="24"/>
          <w:rtl/>
        </w:rPr>
        <w:t xml:space="preserve"> ناهیه باشد از روایت یک چیزی استفاده می شود، در </w:t>
      </w:r>
      <w:r w:rsidR="00D83677">
        <w:rPr>
          <w:rFonts w:ascii="Tahoma" w:eastAsia="Times New Roman" w:hAnsi="Tahoma" w:hint="cs"/>
          <w:sz w:val="24"/>
          <w:rtl/>
        </w:rPr>
        <w:t>خود مصدر هم لا تاکل است. اما اگر</w:t>
      </w:r>
      <w:r>
        <w:rPr>
          <w:rFonts w:ascii="Tahoma" w:eastAsia="Times New Roman" w:hAnsi="Tahoma" w:hint="cs"/>
          <w:sz w:val="24"/>
          <w:rtl/>
        </w:rPr>
        <w:t xml:space="preserve"> </w:t>
      </w:r>
      <w:r w:rsidR="00D83677">
        <w:rPr>
          <w:rFonts w:ascii="Tahoma" w:eastAsia="Times New Roman" w:hAnsi="Tahoma" w:hint="cs"/>
          <w:sz w:val="24"/>
          <w:rtl/>
        </w:rPr>
        <w:t>«</w:t>
      </w:r>
      <w:r>
        <w:rPr>
          <w:rFonts w:ascii="Tahoma" w:eastAsia="Times New Roman" w:hAnsi="Tahoma" w:hint="cs"/>
          <w:sz w:val="24"/>
          <w:rtl/>
        </w:rPr>
        <w:t>لا</w:t>
      </w:r>
      <w:r w:rsidR="00D83677">
        <w:rPr>
          <w:rFonts w:ascii="Tahoma" w:eastAsia="Times New Roman" w:hAnsi="Tahoma" w:hint="cs"/>
          <w:sz w:val="24"/>
          <w:rtl/>
        </w:rPr>
        <w:t>»</w:t>
      </w:r>
      <w:r>
        <w:rPr>
          <w:rFonts w:ascii="Tahoma" w:eastAsia="Times New Roman" w:hAnsi="Tahoma" w:hint="cs"/>
          <w:sz w:val="24"/>
          <w:rtl/>
        </w:rPr>
        <w:t xml:space="preserve"> نافیه باشد نهایت این است که ما نمی خوریم</w:t>
      </w:r>
      <w:r w:rsidR="00FC0082">
        <w:rPr>
          <w:rFonts w:ascii="Tahoma" w:eastAsia="Times New Roman" w:hAnsi="Tahoma" w:hint="cs"/>
          <w:sz w:val="24"/>
          <w:rtl/>
        </w:rPr>
        <w:t>.</w:t>
      </w:r>
      <w:r>
        <w:rPr>
          <w:rFonts w:ascii="Tahoma" w:eastAsia="Times New Roman" w:hAnsi="Tahoma" w:hint="cs"/>
          <w:sz w:val="24"/>
          <w:rtl/>
        </w:rPr>
        <w:t xml:space="preserve"> دلالت اش بر این که بر شما هم </w:t>
      </w:r>
      <w:r>
        <w:rPr>
          <w:rFonts w:ascii="Tahoma" w:eastAsia="Times New Roman" w:hAnsi="Tahoma" w:hint="cs"/>
          <w:sz w:val="24"/>
          <w:rtl/>
        </w:rPr>
        <w:lastRenderedPageBreak/>
        <w:t>حرام است</w:t>
      </w:r>
      <w:r w:rsidR="00FC0082">
        <w:rPr>
          <w:rFonts w:ascii="Tahoma" w:eastAsia="Times New Roman" w:hAnsi="Tahoma" w:hint="cs"/>
          <w:sz w:val="24"/>
          <w:rtl/>
        </w:rPr>
        <w:t>، از روایت</w:t>
      </w:r>
      <w:r>
        <w:rPr>
          <w:rFonts w:ascii="Tahoma" w:eastAsia="Times New Roman" w:hAnsi="Tahoma" w:hint="cs"/>
          <w:sz w:val="24"/>
          <w:rtl/>
        </w:rPr>
        <w:t xml:space="preserve"> استفاده نمی شود</w:t>
      </w:r>
      <w:r w:rsidR="00FC0082">
        <w:rPr>
          <w:rFonts w:ascii="Tahoma" w:eastAsia="Times New Roman" w:hAnsi="Tahoma" w:hint="cs"/>
          <w:sz w:val="24"/>
          <w:rtl/>
        </w:rPr>
        <w:t>.</w:t>
      </w:r>
      <w:r>
        <w:rPr>
          <w:rFonts w:ascii="Tahoma" w:eastAsia="Times New Roman" w:hAnsi="Tahoma" w:hint="cs"/>
          <w:sz w:val="24"/>
          <w:rtl/>
        </w:rPr>
        <w:t xml:space="preserve"> علاوه بر این</w:t>
      </w:r>
      <w:r w:rsidR="00FC0082">
        <w:rPr>
          <w:rFonts w:ascii="Tahoma" w:eastAsia="Times New Roman" w:hAnsi="Tahoma" w:hint="eastAsia"/>
          <w:sz w:val="24"/>
          <w:rtl/>
        </w:rPr>
        <w:t>‌</w:t>
      </w:r>
      <w:r w:rsidR="00FC0082">
        <w:rPr>
          <w:rFonts w:ascii="Tahoma" w:eastAsia="Times New Roman" w:hAnsi="Tahoma" w:hint="cs"/>
          <w:sz w:val="24"/>
          <w:rtl/>
        </w:rPr>
        <w:t>ک</w:t>
      </w:r>
      <w:r>
        <w:rPr>
          <w:rFonts w:ascii="Tahoma" w:eastAsia="Times New Roman" w:hAnsi="Tahoma" w:hint="cs"/>
          <w:sz w:val="24"/>
          <w:rtl/>
        </w:rPr>
        <w:t>ه</w:t>
      </w:r>
      <w:r w:rsidR="00FC0082">
        <w:rPr>
          <w:rFonts w:ascii="Tahoma" w:eastAsia="Times New Roman" w:hAnsi="Tahoma" w:hint="cs"/>
          <w:sz w:val="24"/>
          <w:rtl/>
        </w:rPr>
        <w:t xml:space="preserve"> </w:t>
      </w:r>
      <w:r>
        <w:rPr>
          <w:rFonts w:ascii="Tahoma" w:eastAsia="Times New Roman" w:hAnsi="Tahoma" w:hint="cs"/>
          <w:sz w:val="24"/>
          <w:rtl/>
        </w:rPr>
        <w:t>همان شبهه این جا هم می</w:t>
      </w:r>
      <w:r w:rsidR="00FC0082">
        <w:rPr>
          <w:rFonts w:ascii="Tahoma" w:eastAsia="Times New Roman" w:hAnsi="Tahoma" w:hint="cs"/>
          <w:sz w:val="24"/>
          <w:rtl/>
        </w:rPr>
        <w:t xml:space="preserve"> آید، آیا این به سبب نجاست ذاتی است یا نجاست عارضی؟</w:t>
      </w:r>
    </w:p>
    <w:p w:rsidR="00D9100A" w:rsidRDefault="00D9100A" w:rsidP="00461347">
      <w:pPr>
        <w:spacing w:before="100" w:beforeAutospacing="1" w:after="100" w:afterAutospacing="1" w:line="360" w:lineRule="auto"/>
        <w:jc w:val="lowKashida"/>
        <w:rPr>
          <w:rFonts w:ascii="Tahoma" w:eastAsia="Times New Roman" w:hAnsi="Tahoma"/>
          <w:sz w:val="24"/>
          <w:rtl/>
        </w:rPr>
      </w:pPr>
      <w:r w:rsidRPr="00FC0082">
        <w:rPr>
          <w:rFonts w:ascii="Tahoma" w:eastAsia="Times New Roman" w:hAnsi="Tahoma" w:hint="cs"/>
          <w:b/>
          <w:bCs/>
          <w:sz w:val="24"/>
          <w:rtl/>
        </w:rPr>
        <w:t>روایت بعدی</w:t>
      </w:r>
      <w:r>
        <w:rPr>
          <w:rFonts w:ascii="Tahoma" w:eastAsia="Times New Roman" w:hAnsi="Tahoma" w:hint="cs"/>
          <w:sz w:val="24"/>
          <w:rtl/>
        </w:rPr>
        <w:t xml:space="preserve"> که آورده است از ک</w:t>
      </w:r>
      <w:r w:rsidR="00FC0082">
        <w:rPr>
          <w:rFonts w:ascii="Tahoma" w:eastAsia="Times New Roman" w:hAnsi="Tahoma" w:hint="cs"/>
          <w:sz w:val="24"/>
          <w:rtl/>
        </w:rPr>
        <w:t>تاب دعائم الاسلام است؛ که قبلا گفته ا</w:t>
      </w:r>
      <w:r>
        <w:rPr>
          <w:rFonts w:ascii="Tahoma" w:eastAsia="Times New Roman" w:hAnsi="Tahoma" w:hint="cs"/>
          <w:sz w:val="24"/>
          <w:rtl/>
        </w:rPr>
        <w:t xml:space="preserve">یم توسط قاضی نعمان مصری نوشته شد و قانون اساسی فاطمیون مصر است. طبیعتا در این جور کتب اسناد را حذف می کنند </w:t>
      </w:r>
      <w:r w:rsidR="00FC0082">
        <w:rPr>
          <w:rFonts w:ascii="Tahoma" w:eastAsia="Times New Roman" w:hAnsi="Tahoma" w:hint="cs"/>
          <w:sz w:val="24"/>
          <w:rtl/>
        </w:rPr>
        <w:t>لذا تمام کتاب رو</w:t>
      </w:r>
      <w:r>
        <w:rPr>
          <w:rFonts w:ascii="Tahoma" w:eastAsia="Times New Roman" w:hAnsi="Tahoma" w:hint="cs"/>
          <w:sz w:val="24"/>
          <w:rtl/>
        </w:rPr>
        <w:t>ایات اش مرسله است اما این که این آقا خود جزء اسماعیلیه است یا نه؟ محل بحث است. از امام صادق به بعد در این کتاب روایتی نیست و این یک قرینه است بر این</w:t>
      </w:r>
      <w:r w:rsidR="00FC0082">
        <w:rPr>
          <w:rFonts w:ascii="Tahoma" w:eastAsia="Times New Roman" w:hAnsi="Tahoma" w:hint="eastAsia"/>
          <w:sz w:val="24"/>
          <w:rtl/>
        </w:rPr>
        <w:t>‌</w:t>
      </w:r>
      <w:r w:rsidR="00FC0082">
        <w:rPr>
          <w:rFonts w:ascii="Tahoma" w:eastAsia="Times New Roman" w:hAnsi="Tahoma" w:hint="cs"/>
          <w:sz w:val="24"/>
          <w:rtl/>
        </w:rPr>
        <w:t>که ایشان اسماعیلیه باشد منته</w:t>
      </w:r>
      <w:r>
        <w:rPr>
          <w:rFonts w:ascii="Tahoma" w:eastAsia="Times New Roman" w:hAnsi="Tahoma" w:hint="cs"/>
          <w:sz w:val="24"/>
          <w:rtl/>
        </w:rPr>
        <w:t>ا</w:t>
      </w:r>
      <w:r w:rsidR="00FC0082">
        <w:rPr>
          <w:rFonts w:ascii="Tahoma" w:eastAsia="Times New Roman" w:hAnsi="Tahoma" w:hint="cs"/>
          <w:sz w:val="24"/>
          <w:rtl/>
        </w:rPr>
        <w:t xml:space="preserve"> عده</w:t>
      </w:r>
      <w:r w:rsidR="00FC0082">
        <w:rPr>
          <w:rFonts w:ascii="Tahoma" w:eastAsia="Times New Roman" w:hAnsi="Tahoma" w:hint="eastAsia"/>
          <w:sz w:val="24"/>
          <w:rtl/>
        </w:rPr>
        <w:t>‌</w:t>
      </w:r>
      <w:r>
        <w:rPr>
          <w:rFonts w:ascii="Tahoma" w:eastAsia="Times New Roman" w:hAnsi="Tahoma" w:hint="cs"/>
          <w:sz w:val="24"/>
          <w:rtl/>
        </w:rPr>
        <w:t>ایی گفته اند چون ایشان آن جا بوده است و مصر اسماعلیلیه بوده اند</w:t>
      </w:r>
      <w:r w:rsidR="00FC0082">
        <w:rPr>
          <w:rFonts w:ascii="Tahoma" w:eastAsia="Times New Roman" w:hAnsi="Tahoma" w:hint="cs"/>
          <w:sz w:val="24"/>
          <w:rtl/>
        </w:rPr>
        <w:t>،</w:t>
      </w:r>
      <w:r>
        <w:rPr>
          <w:rFonts w:ascii="Tahoma" w:eastAsia="Times New Roman" w:hAnsi="Tahoma" w:hint="cs"/>
          <w:sz w:val="24"/>
          <w:rtl/>
        </w:rPr>
        <w:t xml:space="preserve"> مجبور </w:t>
      </w:r>
      <w:r w:rsidR="00FC0082">
        <w:rPr>
          <w:rFonts w:ascii="Tahoma" w:eastAsia="Times New Roman" w:hAnsi="Tahoma" w:hint="cs"/>
          <w:sz w:val="24"/>
          <w:rtl/>
        </w:rPr>
        <w:t>بوده است خود را آن طور نشان بده</w:t>
      </w:r>
      <w:r>
        <w:rPr>
          <w:rFonts w:ascii="Tahoma" w:eastAsia="Times New Roman" w:hAnsi="Tahoma" w:hint="cs"/>
          <w:sz w:val="24"/>
          <w:rtl/>
        </w:rPr>
        <w:t>د</w:t>
      </w:r>
      <w:r w:rsidR="00FC0082">
        <w:rPr>
          <w:rFonts w:ascii="Tahoma" w:eastAsia="Times New Roman" w:hAnsi="Tahoma" w:hint="cs"/>
          <w:sz w:val="24"/>
          <w:rtl/>
        </w:rPr>
        <w:t>. به هر حال</w:t>
      </w:r>
      <w:r>
        <w:rPr>
          <w:rFonts w:ascii="Tahoma" w:eastAsia="Times New Roman" w:hAnsi="Tahoma" w:hint="cs"/>
          <w:sz w:val="24"/>
          <w:rtl/>
        </w:rPr>
        <w:t xml:space="preserve"> قیمت و</w:t>
      </w:r>
      <w:r w:rsidR="00FC0082">
        <w:rPr>
          <w:rFonts w:ascii="Tahoma" w:eastAsia="Times New Roman" w:hAnsi="Tahoma" w:hint="cs"/>
          <w:sz w:val="24"/>
          <w:rtl/>
        </w:rPr>
        <w:t xml:space="preserve"> </w:t>
      </w:r>
      <w:r>
        <w:rPr>
          <w:rFonts w:ascii="Tahoma" w:eastAsia="Times New Roman" w:hAnsi="Tahoma" w:hint="cs"/>
          <w:sz w:val="24"/>
          <w:rtl/>
        </w:rPr>
        <w:t xml:space="preserve">ارزش روایات ایشان </w:t>
      </w:r>
      <w:r w:rsidR="00FC0082">
        <w:rPr>
          <w:rFonts w:ascii="Tahoma" w:eastAsia="Times New Roman" w:hAnsi="Tahoma" w:hint="cs"/>
          <w:sz w:val="24"/>
          <w:rtl/>
        </w:rPr>
        <w:t>به حد تایید است و به حد دلیل نخواهد</w:t>
      </w:r>
      <w:r>
        <w:rPr>
          <w:rFonts w:ascii="Tahoma" w:eastAsia="Times New Roman" w:hAnsi="Tahoma" w:hint="cs"/>
          <w:sz w:val="24"/>
          <w:rtl/>
        </w:rPr>
        <w:t xml:space="preserve"> رس</w:t>
      </w:r>
      <w:r w:rsidR="00FC0082">
        <w:rPr>
          <w:rFonts w:ascii="Tahoma" w:eastAsia="Times New Roman" w:hAnsi="Tahoma" w:hint="cs"/>
          <w:sz w:val="24"/>
          <w:rtl/>
        </w:rPr>
        <w:t>ی</w:t>
      </w:r>
      <w:r>
        <w:rPr>
          <w:rFonts w:ascii="Tahoma" w:eastAsia="Times New Roman" w:hAnsi="Tahoma" w:hint="cs"/>
          <w:sz w:val="24"/>
          <w:rtl/>
        </w:rPr>
        <w:t xml:space="preserve">د. </w:t>
      </w:r>
      <w:r>
        <w:rPr>
          <w:rFonts w:ascii="Tahoma" w:eastAsia="Times New Roman" w:hAnsi="Tahoma" w:hint="cs"/>
          <w:sz w:val="24"/>
          <w:rtl/>
        </w:rPr>
        <w:tab/>
      </w:r>
    </w:p>
    <w:p w:rsidR="00D9100A" w:rsidRDefault="00D9100A" w:rsidP="00461347">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متن روایت:</w:t>
      </w:r>
    </w:p>
    <w:p w:rsidR="00D9100A" w:rsidRDefault="00D9100A" w:rsidP="00D9100A">
      <w:pPr>
        <w:spacing w:before="100" w:beforeAutospacing="1" w:after="100" w:afterAutospacing="1" w:line="360" w:lineRule="auto"/>
        <w:jc w:val="lowKashida"/>
        <w:rPr>
          <w:rFonts w:ascii="Tahoma" w:eastAsia="Times New Roman" w:hAnsi="Tahoma"/>
          <w:sz w:val="24"/>
          <w:rtl/>
        </w:rPr>
      </w:pPr>
      <w:r w:rsidRPr="00D9100A">
        <w:rPr>
          <w:rFonts w:ascii="Tahoma" w:eastAsia="Times New Roman" w:hAnsi="Tahoma" w:hint="cs"/>
          <w:sz w:val="24"/>
          <w:rtl/>
        </w:rPr>
        <w:t>دَعَائِمُ</w:t>
      </w:r>
      <w:r w:rsidRPr="00D9100A">
        <w:rPr>
          <w:rFonts w:ascii="Tahoma" w:eastAsia="Times New Roman" w:hAnsi="Tahoma"/>
          <w:sz w:val="24"/>
          <w:rtl/>
        </w:rPr>
        <w:t xml:space="preserve"> </w:t>
      </w:r>
      <w:r w:rsidRPr="00D9100A">
        <w:rPr>
          <w:rFonts w:ascii="Tahoma" w:eastAsia="Times New Roman" w:hAnsi="Tahoma" w:hint="cs"/>
          <w:sz w:val="24"/>
          <w:rtl/>
        </w:rPr>
        <w:t>الْإِسْلَامِ،</w:t>
      </w:r>
      <w:r w:rsidRPr="00D9100A">
        <w:rPr>
          <w:rFonts w:ascii="Tahoma" w:eastAsia="Times New Roman" w:hAnsi="Tahoma"/>
          <w:sz w:val="24"/>
          <w:rtl/>
        </w:rPr>
        <w:t xml:space="preserve"> </w:t>
      </w:r>
      <w:r w:rsidRPr="00D9100A">
        <w:rPr>
          <w:rFonts w:ascii="Tahoma" w:eastAsia="Times New Roman" w:hAnsi="Tahoma" w:hint="cs"/>
          <w:sz w:val="24"/>
          <w:rtl/>
        </w:rPr>
        <w:t>سُئِلَ</w:t>
      </w:r>
      <w:r w:rsidRPr="00D9100A">
        <w:rPr>
          <w:rFonts w:ascii="Tahoma" w:eastAsia="Times New Roman" w:hAnsi="Tahoma"/>
          <w:sz w:val="24"/>
          <w:rtl/>
        </w:rPr>
        <w:t xml:space="preserve"> </w:t>
      </w:r>
      <w:r w:rsidRPr="00D9100A">
        <w:rPr>
          <w:rFonts w:ascii="Tahoma" w:eastAsia="Times New Roman" w:hAnsi="Tahoma" w:hint="cs"/>
          <w:sz w:val="24"/>
          <w:rtl/>
        </w:rPr>
        <w:t>جَعْفَرُ</w:t>
      </w:r>
      <w:r w:rsidRPr="00D9100A">
        <w:rPr>
          <w:rFonts w:ascii="Tahoma" w:eastAsia="Times New Roman" w:hAnsi="Tahoma"/>
          <w:sz w:val="24"/>
          <w:rtl/>
        </w:rPr>
        <w:t xml:space="preserve"> </w:t>
      </w:r>
      <w:r w:rsidRPr="00D9100A">
        <w:rPr>
          <w:rFonts w:ascii="Tahoma" w:eastAsia="Times New Roman" w:hAnsi="Tahoma" w:hint="cs"/>
          <w:sz w:val="24"/>
          <w:rtl/>
        </w:rPr>
        <w:t>بْنُ</w:t>
      </w:r>
      <w:r w:rsidRPr="00D9100A">
        <w:rPr>
          <w:rFonts w:ascii="Tahoma" w:eastAsia="Times New Roman" w:hAnsi="Tahoma"/>
          <w:sz w:val="24"/>
          <w:rtl/>
        </w:rPr>
        <w:t xml:space="preserve"> </w:t>
      </w:r>
      <w:r w:rsidRPr="00D9100A">
        <w:rPr>
          <w:rFonts w:ascii="Tahoma" w:eastAsia="Times New Roman" w:hAnsi="Tahoma" w:hint="cs"/>
          <w:sz w:val="24"/>
          <w:rtl/>
        </w:rPr>
        <w:t>مُحَمَّدٍ</w:t>
      </w:r>
      <w:r w:rsidRPr="00D9100A">
        <w:rPr>
          <w:rFonts w:ascii="Tahoma" w:eastAsia="Times New Roman" w:hAnsi="Tahoma"/>
          <w:sz w:val="24"/>
          <w:rtl/>
        </w:rPr>
        <w:t xml:space="preserve"> </w:t>
      </w:r>
      <w:r w:rsidRPr="00D9100A">
        <w:rPr>
          <w:rFonts w:ascii="Tahoma" w:eastAsia="Times New Roman" w:hAnsi="Tahoma" w:hint="cs"/>
          <w:sz w:val="24"/>
          <w:rtl/>
        </w:rPr>
        <w:t>ع</w:t>
      </w:r>
      <w:r w:rsidR="00FC0082">
        <w:rPr>
          <w:rFonts w:ascii="Tahoma" w:eastAsia="Times New Roman" w:hAnsi="Tahoma" w:hint="cs"/>
          <w:sz w:val="24"/>
          <w:rtl/>
        </w:rPr>
        <w:t>لیهما السلام</w:t>
      </w:r>
      <w:r w:rsidRPr="00D9100A">
        <w:rPr>
          <w:rFonts w:ascii="Tahoma" w:eastAsia="Times New Roman" w:hAnsi="Tahoma"/>
          <w:sz w:val="24"/>
          <w:rtl/>
        </w:rPr>
        <w:t xml:space="preserve"> </w:t>
      </w:r>
      <w:r w:rsidRPr="00D9100A">
        <w:rPr>
          <w:rFonts w:ascii="Tahoma" w:eastAsia="Times New Roman" w:hAnsi="Tahoma" w:hint="cs"/>
          <w:sz w:val="24"/>
          <w:rtl/>
        </w:rPr>
        <w:t>عَنْ</w:t>
      </w:r>
      <w:r w:rsidRPr="00D9100A">
        <w:rPr>
          <w:rFonts w:ascii="Tahoma" w:eastAsia="Times New Roman" w:hAnsi="Tahoma"/>
          <w:sz w:val="24"/>
          <w:rtl/>
        </w:rPr>
        <w:t xml:space="preserve"> </w:t>
      </w:r>
      <w:r w:rsidRPr="00D9100A">
        <w:rPr>
          <w:rFonts w:ascii="Tahoma" w:eastAsia="Times New Roman" w:hAnsi="Tahoma" w:hint="cs"/>
          <w:sz w:val="24"/>
          <w:rtl/>
        </w:rPr>
        <w:t>ثِيَابِ</w:t>
      </w:r>
      <w:r w:rsidRPr="00D9100A">
        <w:rPr>
          <w:rFonts w:ascii="Tahoma" w:eastAsia="Times New Roman" w:hAnsi="Tahoma"/>
          <w:sz w:val="24"/>
          <w:rtl/>
        </w:rPr>
        <w:t xml:space="preserve"> </w:t>
      </w:r>
      <w:r w:rsidRPr="00D9100A">
        <w:rPr>
          <w:rFonts w:ascii="Tahoma" w:eastAsia="Times New Roman" w:hAnsi="Tahoma" w:hint="cs"/>
          <w:sz w:val="24"/>
          <w:rtl/>
        </w:rPr>
        <w:t>الْمُشْرِكِينَ</w:t>
      </w:r>
      <w:r w:rsidRPr="00D9100A">
        <w:rPr>
          <w:rFonts w:ascii="Tahoma" w:eastAsia="Times New Roman" w:hAnsi="Tahoma"/>
          <w:sz w:val="24"/>
          <w:rtl/>
        </w:rPr>
        <w:t xml:space="preserve"> </w:t>
      </w:r>
      <w:r w:rsidRPr="00D9100A">
        <w:rPr>
          <w:rFonts w:ascii="Tahoma" w:eastAsia="Times New Roman" w:hAnsi="Tahoma" w:hint="cs"/>
          <w:sz w:val="24"/>
          <w:rtl/>
        </w:rPr>
        <w:t>أَ</w:t>
      </w:r>
      <w:r w:rsidRPr="00D9100A">
        <w:rPr>
          <w:rFonts w:ascii="Tahoma" w:eastAsia="Times New Roman" w:hAnsi="Tahoma"/>
          <w:sz w:val="24"/>
          <w:rtl/>
        </w:rPr>
        <w:t xml:space="preserve"> </w:t>
      </w:r>
      <w:r w:rsidRPr="00D9100A">
        <w:rPr>
          <w:rFonts w:ascii="Tahoma" w:eastAsia="Times New Roman" w:hAnsi="Tahoma" w:hint="cs"/>
          <w:sz w:val="24"/>
          <w:rtl/>
        </w:rPr>
        <w:t>يُصَلَّى</w:t>
      </w:r>
      <w:r w:rsidRPr="00D9100A">
        <w:rPr>
          <w:rFonts w:ascii="Tahoma" w:eastAsia="Times New Roman" w:hAnsi="Tahoma"/>
          <w:sz w:val="24"/>
          <w:rtl/>
        </w:rPr>
        <w:t xml:space="preserve"> </w:t>
      </w:r>
      <w:r w:rsidRPr="00D9100A">
        <w:rPr>
          <w:rFonts w:ascii="Tahoma" w:eastAsia="Times New Roman" w:hAnsi="Tahoma" w:hint="cs"/>
          <w:sz w:val="24"/>
          <w:rtl/>
        </w:rPr>
        <w:t>فِيهَا</w:t>
      </w:r>
      <w:r w:rsidRPr="00D9100A">
        <w:rPr>
          <w:rFonts w:ascii="Tahoma" w:eastAsia="Times New Roman" w:hAnsi="Tahoma"/>
          <w:sz w:val="24"/>
          <w:rtl/>
        </w:rPr>
        <w:t xml:space="preserve"> </w:t>
      </w:r>
      <w:r w:rsidRPr="00D9100A">
        <w:rPr>
          <w:rFonts w:ascii="Tahoma" w:eastAsia="Times New Roman" w:hAnsi="Tahoma" w:hint="cs"/>
          <w:sz w:val="24"/>
          <w:rtl/>
        </w:rPr>
        <w:t>قَالَ</w:t>
      </w:r>
      <w:r w:rsidRPr="00D9100A">
        <w:rPr>
          <w:rFonts w:ascii="Tahoma" w:eastAsia="Times New Roman" w:hAnsi="Tahoma"/>
          <w:sz w:val="24"/>
          <w:rtl/>
        </w:rPr>
        <w:t xml:space="preserve"> </w:t>
      </w:r>
      <w:r w:rsidRPr="00D9100A">
        <w:rPr>
          <w:rFonts w:ascii="Tahoma" w:eastAsia="Times New Roman" w:hAnsi="Tahoma" w:hint="cs"/>
          <w:sz w:val="24"/>
          <w:rtl/>
        </w:rPr>
        <w:t>لَا</w:t>
      </w:r>
    </w:p>
    <w:p w:rsidR="00A968FD" w:rsidRPr="00D9100A" w:rsidRDefault="00A968FD" w:rsidP="00D9100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بعد خود نویسنده ادامه می دهد</w:t>
      </w:r>
      <w:r w:rsidR="00FC0082">
        <w:rPr>
          <w:rFonts w:ascii="Tahoma" w:eastAsia="Times New Roman" w:hAnsi="Tahoma" w:hint="cs"/>
          <w:sz w:val="24"/>
          <w:rtl/>
        </w:rPr>
        <w:t>:</w:t>
      </w:r>
    </w:p>
    <w:p w:rsidR="00D9100A" w:rsidRDefault="00D9100A" w:rsidP="00A968FD">
      <w:pPr>
        <w:spacing w:before="100" w:beforeAutospacing="1" w:after="100" w:afterAutospacing="1" w:line="360" w:lineRule="auto"/>
        <w:jc w:val="lowKashida"/>
        <w:rPr>
          <w:rFonts w:ascii="Tahoma" w:eastAsia="Times New Roman" w:hAnsi="Tahoma"/>
          <w:sz w:val="24"/>
          <w:rtl/>
        </w:rPr>
      </w:pPr>
      <w:r w:rsidRPr="00D9100A">
        <w:rPr>
          <w:rFonts w:ascii="Tahoma" w:eastAsia="Times New Roman" w:hAnsi="Tahoma" w:hint="cs"/>
          <w:sz w:val="24"/>
          <w:rtl/>
        </w:rPr>
        <w:t>وَ</w:t>
      </w:r>
      <w:r w:rsidRPr="00D9100A">
        <w:rPr>
          <w:rFonts w:ascii="Tahoma" w:eastAsia="Times New Roman" w:hAnsi="Tahoma"/>
          <w:sz w:val="24"/>
          <w:rtl/>
        </w:rPr>
        <w:t xml:space="preserve"> </w:t>
      </w:r>
      <w:r w:rsidRPr="00D9100A">
        <w:rPr>
          <w:rFonts w:ascii="Tahoma" w:eastAsia="Times New Roman" w:hAnsi="Tahoma" w:hint="cs"/>
          <w:sz w:val="24"/>
          <w:rtl/>
        </w:rPr>
        <w:t>رَخَّصُوا</w:t>
      </w:r>
      <w:r w:rsidR="00A968FD">
        <w:rPr>
          <w:rFonts w:ascii="Tahoma" w:eastAsia="Times New Roman" w:hAnsi="Tahoma" w:hint="cs"/>
          <w:sz w:val="24"/>
          <w:rtl/>
        </w:rPr>
        <w:t>(ائمه)</w:t>
      </w:r>
      <w:r w:rsidRPr="00D9100A">
        <w:rPr>
          <w:rFonts w:ascii="Tahoma" w:eastAsia="Times New Roman" w:hAnsi="Tahoma"/>
          <w:sz w:val="24"/>
          <w:rtl/>
        </w:rPr>
        <w:t xml:space="preserve"> </w:t>
      </w:r>
      <w:r w:rsidRPr="00D9100A">
        <w:rPr>
          <w:rFonts w:ascii="Tahoma" w:eastAsia="Times New Roman" w:hAnsi="Tahoma" w:hint="cs"/>
          <w:sz w:val="24"/>
          <w:rtl/>
        </w:rPr>
        <w:t>ص</w:t>
      </w:r>
      <w:r w:rsidR="00FC0082">
        <w:rPr>
          <w:rFonts w:ascii="Tahoma" w:eastAsia="Times New Roman" w:hAnsi="Tahoma" w:hint="cs"/>
          <w:sz w:val="24"/>
          <w:rtl/>
        </w:rPr>
        <w:t>لواة</w:t>
      </w:r>
      <w:r w:rsidR="00A968FD">
        <w:rPr>
          <w:rFonts w:ascii="Tahoma" w:eastAsia="Times New Roman" w:hAnsi="Tahoma" w:hint="cs"/>
          <w:sz w:val="24"/>
          <w:rtl/>
        </w:rPr>
        <w:t xml:space="preserve"> الله علیهم</w:t>
      </w:r>
      <w:r w:rsidRPr="00D9100A">
        <w:rPr>
          <w:rFonts w:ascii="Tahoma" w:eastAsia="Times New Roman" w:hAnsi="Tahoma"/>
          <w:sz w:val="24"/>
          <w:rtl/>
        </w:rPr>
        <w:t xml:space="preserve"> </w:t>
      </w:r>
      <w:r w:rsidRPr="00D9100A">
        <w:rPr>
          <w:rFonts w:ascii="Tahoma" w:eastAsia="Times New Roman" w:hAnsi="Tahoma" w:hint="cs"/>
          <w:sz w:val="24"/>
          <w:rtl/>
        </w:rPr>
        <w:t>فِي</w:t>
      </w:r>
      <w:r w:rsidRPr="00D9100A">
        <w:rPr>
          <w:rFonts w:ascii="Tahoma" w:eastAsia="Times New Roman" w:hAnsi="Tahoma"/>
          <w:sz w:val="24"/>
          <w:rtl/>
        </w:rPr>
        <w:t xml:space="preserve"> </w:t>
      </w:r>
      <w:r w:rsidRPr="00D9100A">
        <w:rPr>
          <w:rFonts w:ascii="Tahoma" w:eastAsia="Times New Roman" w:hAnsi="Tahoma" w:hint="cs"/>
          <w:sz w:val="24"/>
          <w:rtl/>
        </w:rPr>
        <w:t>الصَّلَاةِ</w:t>
      </w:r>
      <w:r w:rsidRPr="00D9100A">
        <w:rPr>
          <w:rFonts w:ascii="Tahoma" w:eastAsia="Times New Roman" w:hAnsi="Tahoma"/>
          <w:sz w:val="24"/>
          <w:rtl/>
        </w:rPr>
        <w:t xml:space="preserve"> </w:t>
      </w:r>
      <w:r w:rsidRPr="00D9100A">
        <w:rPr>
          <w:rFonts w:ascii="Tahoma" w:eastAsia="Times New Roman" w:hAnsi="Tahoma" w:hint="cs"/>
          <w:sz w:val="24"/>
          <w:rtl/>
        </w:rPr>
        <w:t>فِي</w:t>
      </w:r>
      <w:r w:rsidRPr="00D9100A">
        <w:rPr>
          <w:rFonts w:ascii="Tahoma" w:eastAsia="Times New Roman" w:hAnsi="Tahoma"/>
          <w:sz w:val="24"/>
          <w:rtl/>
        </w:rPr>
        <w:t xml:space="preserve"> </w:t>
      </w:r>
      <w:r w:rsidRPr="00D9100A">
        <w:rPr>
          <w:rFonts w:ascii="Tahoma" w:eastAsia="Times New Roman" w:hAnsi="Tahoma" w:hint="cs"/>
          <w:sz w:val="24"/>
          <w:rtl/>
        </w:rPr>
        <w:t>الثِّيَابِ</w:t>
      </w:r>
      <w:r w:rsidRPr="00D9100A">
        <w:rPr>
          <w:rFonts w:ascii="Tahoma" w:eastAsia="Times New Roman" w:hAnsi="Tahoma"/>
          <w:sz w:val="24"/>
          <w:rtl/>
        </w:rPr>
        <w:t xml:space="preserve"> </w:t>
      </w:r>
      <w:r w:rsidRPr="00D9100A">
        <w:rPr>
          <w:rFonts w:ascii="Tahoma" w:eastAsia="Times New Roman" w:hAnsi="Tahoma" w:hint="cs"/>
          <w:sz w:val="24"/>
          <w:rtl/>
        </w:rPr>
        <w:t>الَّتِي</w:t>
      </w:r>
      <w:r w:rsidRPr="00D9100A">
        <w:rPr>
          <w:rFonts w:ascii="Tahoma" w:eastAsia="Times New Roman" w:hAnsi="Tahoma"/>
          <w:sz w:val="24"/>
          <w:rtl/>
        </w:rPr>
        <w:t xml:space="preserve"> </w:t>
      </w:r>
      <w:r w:rsidRPr="00D9100A">
        <w:rPr>
          <w:rFonts w:ascii="Tahoma" w:eastAsia="Times New Roman" w:hAnsi="Tahoma" w:hint="cs"/>
          <w:sz w:val="24"/>
          <w:rtl/>
        </w:rPr>
        <w:t>يَعْمَلُهَا</w:t>
      </w:r>
      <w:r w:rsidRPr="00D9100A">
        <w:rPr>
          <w:rFonts w:ascii="Tahoma" w:eastAsia="Times New Roman" w:hAnsi="Tahoma"/>
          <w:sz w:val="24"/>
          <w:rtl/>
        </w:rPr>
        <w:t xml:space="preserve"> </w:t>
      </w:r>
      <w:r w:rsidRPr="00D9100A">
        <w:rPr>
          <w:rFonts w:ascii="Tahoma" w:eastAsia="Times New Roman" w:hAnsi="Tahoma" w:hint="cs"/>
          <w:sz w:val="24"/>
          <w:rtl/>
        </w:rPr>
        <w:t>الْمُشْرِكُونَ</w:t>
      </w:r>
      <w:r w:rsidRPr="00D9100A">
        <w:rPr>
          <w:rFonts w:ascii="Tahoma" w:eastAsia="Times New Roman" w:hAnsi="Tahoma"/>
          <w:sz w:val="24"/>
          <w:rtl/>
        </w:rPr>
        <w:t xml:space="preserve"> </w:t>
      </w:r>
      <w:r w:rsidRPr="00D9100A">
        <w:rPr>
          <w:rFonts w:ascii="Tahoma" w:eastAsia="Times New Roman" w:hAnsi="Tahoma" w:hint="cs"/>
          <w:sz w:val="24"/>
          <w:rtl/>
        </w:rPr>
        <w:t>مَا</w:t>
      </w:r>
      <w:r w:rsidRPr="00D9100A">
        <w:rPr>
          <w:rFonts w:ascii="Tahoma" w:eastAsia="Times New Roman" w:hAnsi="Tahoma"/>
          <w:sz w:val="24"/>
          <w:rtl/>
        </w:rPr>
        <w:t xml:space="preserve"> </w:t>
      </w:r>
      <w:r w:rsidRPr="00D9100A">
        <w:rPr>
          <w:rFonts w:ascii="Tahoma" w:eastAsia="Times New Roman" w:hAnsi="Tahoma" w:hint="cs"/>
          <w:sz w:val="24"/>
          <w:rtl/>
        </w:rPr>
        <w:t>لَمْ</w:t>
      </w:r>
      <w:r w:rsidRPr="00D9100A">
        <w:rPr>
          <w:rFonts w:ascii="Tahoma" w:eastAsia="Times New Roman" w:hAnsi="Tahoma"/>
          <w:sz w:val="24"/>
          <w:rtl/>
        </w:rPr>
        <w:t xml:space="preserve"> </w:t>
      </w:r>
      <w:r w:rsidRPr="00D9100A">
        <w:rPr>
          <w:rFonts w:ascii="Tahoma" w:eastAsia="Times New Roman" w:hAnsi="Tahoma" w:hint="cs"/>
          <w:sz w:val="24"/>
          <w:rtl/>
        </w:rPr>
        <w:t>يَلْبَسُوهَا</w:t>
      </w:r>
      <w:r w:rsidRPr="00D9100A">
        <w:rPr>
          <w:rFonts w:ascii="Tahoma" w:eastAsia="Times New Roman" w:hAnsi="Tahoma"/>
          <w:sz w:val="24"/>
          <w:rtl/>
        </w:rPr>
        <w:t xml:space="preserve"> </w:t>
      </w:r>
      <w:r w:rsidRPr="00D9100A">
        <w:rPr>
          <w:rFonts w:ascii="Tahoma" w:eastAsia="Times New Roman" w:hAnsi="Tahoma" w:hint="cs"/>
          <w:sz w:val="24"/>
          <w:rtl/>
        </w:rPr>
        <w:t>أَوْ</w:t>
      </w:r>
      <w:r w:rsidRPr="00D9100A">
        <w:rPr>
          <w:rFonts w:ascii="Tahoma" w:eastAsia="Times New Roman" w:hAnsi="Tahoma"/>
          <w:sz w:val="24"/>
          <w:rtl/>
        </w:rPr>
        <w:t xml:space="preserve"> </w:t>
      </w:r>
      <w:r w:rsidRPr="00D9100A">
        <w:rPr>
          <w:rFonts w:ascii="Tahoma" w:eastAsia="Times New Roman" w:hAnsi="Tahoma" w:hint="cs"/>
          <w:sz w:val="24"/>
          <w:rtl/>
        </w:rPr>
        <w:t>يَظْهَرَ</w:t>
      </w:r>
      <w:r w:rsidRPr="00D9100A">
        <w:rPr>
          <w:rFonts w:ascii="Tahoma" w:eastAsia="Times New Roman" w:hAnsi="Tahoma"/>
          <w:sz w:val="24"/>
          <w:rtl/>
        </w:rPr>
        <w:t xml:space="preserve"> </w:t>
      </w:r>
      <w:r w:rsidRPr="00D9100A">
        <w:rPr>
          <w:rFonts w:ascii="Tahoma" w:eastAsia="Times New Roman" w:hAnsi="Tahoma" w:hint="cs"/>
          <w:sz w:val="24"/>
          <w:rtl/>
        </w:rPr>
        <w:t>فِيهِ</w:t>
      </w:r>
      <w:r w:rsidRPr="00D9100A">
        <w:rPr>
          <w:rFonts w:ascii="Tahoma" w:eastAsia="Times New Roman" w:hAnsi="Tahoma"/>
          <w:sz w:val="24"/>
          <w:rtl/>
        </w:rPr>
        <w:t xml:space="preserve">  </w:t>
      </w:r>
      <w:r w:rsidRPr="00D9100A">
        <w:rPr>
          <w:rFonts w:ascii="Tahoma" w:eastAsia="Times New Roman" w:hAnsi="Tahoma" w:hint="cs"/>
          <w:sz w:val="24"/>
          <w:rtl/>
        </w:rPr>
        <w:t>نَجَاسَة</w:t>
      </w:r>
    </w:p>
    <w:p w:rsidR="00FC0082" w:rsidRDefault="00FC0082" w:rsidP="00A968F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یعنی ائمه گفته ان</w:t>
      </w:r>
      <w:r w:rsidR="00A968FD">
        <w:rPr>
          <w:rFonts w:ascii="Tahoma" w:eastAsia="Times New Roman" w:hAnsi="Tahoma" w:hint="cs"/>
          <w:sz w:val="24"/>
          <w:rtl/>
        </w:rPr>
        <w:t>د آن</w:t>
      </w:r>
      <w:r>
        <w:rPr>
          <w:rFonts w:ascii="Tahoma" w:eastAsia="Times New Roman" w:hAnsi="Tahoma" w:hint="cs"/>
          <w:sz w:val="24"/>
          <w:rtl/>
        </w:rPr>
        <w:t xml:space="preserve"> مطلب</w:t>
      </w:r>
      <w:r w:rsidR="00A968FD">
        <w:rPr>
          <w:rFonts w:ascii="Tahoma" w:eastAsia="Times New Roman" w:hAnsi="Tahoma" w:hint="cs"/>
          <w:sz w:val="24"/>
          <w:rtl/>
        </w:rPr>
        <w:t>ی که گفتیم در لباس مشرک نماز نخوان در دو جا است</w:t>
      </w:r>
      <w:r>
        <w:rPr>
          <w:rFonts w:ascii="Tahoma" w:eastAsia="Times New Roman" w:hAnsi="Tahoma" w:hint="cs"/>
          <w:sz w:val="24"/>
          <w:rtl/>
        </w:rPr>
        <w:t>:</w:t>
      </w:r>
      <w:r w:rsidR="00A968FD">
        <w:rPr>
          <w:rFonts w:ascii="Tahoma" w:eastAsia="Times New Roman" w:hAnsi="Tahoma" w:hint="cs"/>
          <w:sz w:val="24"/>
          <w:rtl/>
        </w:rPr>
        <w:t xml:space="preserve"> </w:t>
      </w:r>
    </w:p>
    <w:p w:rsidR="00FC0082" w:rsidRDefault="00A968FD" w:rsidP="00FC0082">
      <w:pPr>
        <w:pStyle w:val="ListParagraph"/>
        <w:numPr>
          <w:ilvl w:val="0"/>
          <w:numId w:val="27"/>
        </w:numPr>
        <w:spacing w:before="100" w:beforeAutospacing="1" w:after="100" w:afterAutospacing="1" w:line="360" w:lineRule="auto"/>
        <w:jc w:val="lowKashida"/>
        <w:rPr>
          <w:rFonts w:ascii="Tahoma" w:eastAsia="Times New Roman" w:hAnsi="Tahoma"/>
          <w:sz w:val="24"/>
        </w:rPr>
      </w:pPr>
      <w:r w:rsidRPr="00FC0082">
        <w:rPr>
          <w:rFonts w:ascii="Tahoma" w:eastAsia="Times New Roman" w:hAnsi="Tahoma" w:hint="cs"/>
          <w:sz w:val="24"/>
          <w:rtl/>
        </w:rPr>
        <w:t>یا لباسی که</w:t>
      </w:r>
      <w:r w:rsidR="00FC0082">
        <w:rPr>
          <w:rFonts w:ascii="Tahoma" w:eastAsia="Times New Roman" w:hAnsi="Tahoma" w:hint="cs"/>
          <w:sz w:val="24"/>
          <w:rtl/>
        </w:rPr>
        <w:t>(مشرک)</w:t>
      </w:r>
      <w:r w:rsidRPr="00FC0082">
        <w:rPr>
          <w:rFonts w:ascii="Tahoma" w:eastAsia="Times New Roman" w:hAnsi="Tahoma" w:hint="cs"/>
          <w:sz w:val="24"/>
          <w:rtl/>
        </w:rPr>
        <w:t xml:space="preserve"> پوشیده باشد و</w:t>
      </w:r>
      <w:r w:rsidR="00FC0082">
        <w:rPr>
          <w:rFonts w:ascii="Tahoma" w:eastAsia="Times New Roman" w:hAnsi="Tahoma" w:hint="cs"/>
          <w:sz w:val="24"/>
          <w:rtl/>
        </w:rPr>
        <w:t xml:space="preserve"> لو نجاست را در آن نبینی </w:t>
      </w:r>
    </w:p>
    <w:p w:rsidR="00FC0082" w:rsidRDefault="00A968FD" w:rsidP="00FC0082">
      <w:pPr>
        <w:pStyle w:val="ListParagraph"/>
        <w:numPr>
          <w:ilvl w:val="0"/>
          <w:numId w:val="27"/>
        </w:numPr>
        <w:spacing w:before="100" w:beforeAutospacing="1" w:after="100" w:afterAutospacing="1" w:line="360" w:lineRule="auto"/>
        <w:jc w:val="lowKashida"/>
        <w:rPr>
          <w:rFonts w:ascii="Tahoma" w:eastAsia="Times New Roman" w:hAnsi="Tahoma"/>
          <w:sz w:val="24"/>
        </w:rPr>
      </w:pPr>
      <w:r w:rsidRPr="00FC0082">
        <w:rPr>
          <w:rFonts w:ascii="Tahoma" w:eastAsia="Times New Roman" w:hAnsi="Tahoma" w:hint="cs"/>
          <w:sz w:val="24"/>
          <w:rtl/>
        </w:rPr>
        <w:t>لباسی که نجاست را در آن ببینی و لو</w:t>
      </w:r>
      <w:r w:rsidR="00FC0082">
        <w:rPr>
          <w:rFonts w:ascii="Tahoma" w:eastAsia="Times New Roman" w:hAnsi="Tahoma" w:hint="cs"/>
          <w:sz w:val="24"/>
          <w:rtl/>
        </w:rPr>
        <w:t xml:space="preserve"> (مشرک)</w:t>
      </w:r>
      <w:r w:rsidRPr="00FC0082">
        <w:rPr>
          <w:rFonts w:ascii="Tahoma" w:eastAsia="Times New Roman" w:hAnsi="Tahoma" w:hint="cs"/>
          <w:sz w:val="24"/>
          <w:rtl/>
        </w:rPr>
        <w:t xml:space="preserve"> نپوشیده باشد. </w:t>
      </w:r>
    </w:p>
    <w:p w:rsidR="00A968FD" w:rsidRPr="00FC0082" w:rsidRDefault="00FC0082" w:rsidP="00FC0082">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اما لباس</w:t>
      </w:r>
      <w:r w:rsidR="00A968FD" w:rsidRPr="00FC0082">
        <w:rPr>
          <w:rFonts w:ascii="Tahoma" w:eastAsia="Times New Roman" w:hAnsi="Tahoma" w:hint="cs"/>
          <w:sz w:val="24"/>
          <w:rtl/>
        </w:rPr>
        <w:t>ی را که</w:t>
      </w:r>
      <w:r>
        <w:rPr>
          <w:rFonts w:ascii="Tahoma" w:eastAsia="Times New Roman" w:hAnsi="Tahoma" w:hint="cs"/>
          <w:sz w:val="24"/>
          <w:rtl/>
        </w:rPr>
        <w:t>(مشرکین)</w:t>
      </w:r>
      <w:r w:rsidR="00A968FD" w:rsidRPr="00FC0082">
        <w:rPr>
          <w:rFonts w:ascii="Tahoma" w:eastAsia="Times New Roman" w:hAnsi="Tahoma" w:hint="cs"/>
          <w:sz w:val="24"/>
          <w:rtl/>
        </w:rPr>
        <w:t xml:space="preserve"> نپوشیده اند و</w:t>
      </w:r>
      <w:r>
        <w:rPr>
          <w:rFonts w:ascii="Tahoma" w:eastAsia="Times New Roman" w:hAnsi="Tahoma" w:hint="cs"/>
          <w:sz w:val="24"/>
          <w:rtl/>
        </w:rPr>
        <w:t xml:space="preserve"> </w:t>
      </w:r>
      <w:r w:rsidR="00A968FD" w:rsidRPr="00FC0082">
        <w:rPr>
          <w:rFonts w:ascii="Tahoma" w:eastAsia="Times New Roman" w:hAnsi="Tahoma" w:hint="cs"/>
          <w:sz w:val="24"/>
          <w:rtl/>
        </w:rPr>
        <w:t>نه تو نجاستی می بینی اشکالی ندارد.</w:t>
      </w:r>
    </w:p>
    <w:p w:rsidR="00A968FD" w:rsidRDefault="00A968FD" w:rsidP="00A968F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روایت هم می خواهد بگوید نماز نخوان چون این ها نجس اند لباس نجس است.</w:t>
      </w:r>
    </w:p>
    <w:p w:rsidR="00A968FD" w:rsidRDefault="00A968FD" w:rsidP="00A968F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باز همان احتمال اینجا هم خواهد آمد که لباس</w:t>
      </w:r>
      <w:r w:rsidR="00FC0082">
        <w:rPr>
          <w:rFonts w:ascii="Tahoma" w:eastAsia="Times New Roman" w:hAnsi="Tahoma" w:hint="eastAsia"/>
          <w:sz w:val="24"/>
          <w:rtl/>
        </w:rPr>
        <w:t>‌</w:t>
      </w:r>
      <w:r>
        <w:rPr>
          <w:rFonts w:ascii="Tahoma" w:eastAsia="Times New Roman" w:hAnsi="Tahoma" w:hint="cs"/>
          <w:sz w:val="24"/>
          <w:rtl/>
        </w:rPr>
        <w:t>شان در معرض نجاست است اعم است از این که نجاست ذاتی</w:t>
      </w:r>
      <w:r w:rsidR="00FC0082">
        <w:rPr>
          <w:rFonts w:ascii="Tahoma" w:eastAsia="Times New Roman" w:hAnsi="Tahoma" w:hint="cs"/>
          <w:sz w:val="24"/>
          <w:rtl/>
        </w:rPr>
        <w:t xml:space="preserve"> باشد یا عرضی.</w:t>
      </w:r>
    </w:p>
    <w:p w:rsidR="00A968FD" w:rsidRPr="00FC0082" w:rsidRDefault="00A968FD" w:rsidP="00A968FD">
      <w:pPr>
        <w:spacing w:before="100" w:beforeAutospacing="1" w:after="100" w:afterAutospacing="1" w:line="360" w:lineRule="auto"/>
        <w:jc w:val="lowKashida"/>
        <w:rPr>
          <w:rFonts w:ascii="Tahoma" w:eastAsia="Times New Roman" w:hAnsi="Tahoma"/>
          <w:b/>
          <w:bCs/>
          <w:sz w:val="24"/>
          <w:rtl/>
        </w:rPr>
      </w:pPr>
      <w:r w:rsidRPr="00FC0082">
        <w:rPr>
          <w:rFonts w:ascii="Tahoma" w:eastAsia="Times New Roman" w:hAnsi="Tahoma" w:hint="cs"/>
          <w:b/>
          <w:bCs/>
          <w:sz w:val="24"/>
          <w:rtl/>
        </w:rPr>
        <w:t>روایت سوم؛</w:t>
      </w:r>
    </w:p>
    <w:p w:rsidR="00A968FD" w:rsidRDefault="00A968FD" w:rsidP="00A968FD">
      <w:pPr>
        <w:spacing w:before="100" w:beforeAutospacing="1" w:after="100" w:afterAutospacing="1" w:line="360" w:lineRule="auto"/>
        <w:jc w:val="lowKashida"/>
        <w:rPr>
          <w:rFonts w:ascii="Tahoma" w:eastAsia="Times New Roman" w:hAnsi="Tahoma"/>
          <w:sz w:val="24"/>
          <w:rtl/>
        </w:rPr>
      </w:pPr>
      <w:r w:rsidRPr="00A968FD">
        <w:rPr>
          <w:rFonts w:ascii="Tahoma" w:eastAsia="Times New Roman" w:hAnsi="Tahoma" w:hint="cs"/>
          <w:sz w:val="24"/>
          <w:rtl/>
        </w:rPr>
        <w:t xml:space="preserve">وَ عَنْ رَسُولِ اللَّهِ ص‏ أَنَّهُ نَهَى عَنِ الصَّلَاةِ فِي ثِيَابِ الْيَهُودِ وَ النَّصَارَى وَ الْمَجُوسِ </w:t>
      </w:r>
    </w:p>
    <w:p w:rsidR="00A968FD" w:rsidRDefault="00A968FD" w:rsidP="00A968FD">
      <w:pPr>
        <w:spacing w:before="100" w:beforeAutospacing="1" w:after="100" w:afterAutospacing="1" w:line="360" w:lineRule="auto"/>
        <w:jc w:val="lowKashida"/>
        <w:rPr>
          <w:rFonts w:ascii="Tahoma" w:eastAsia="Times New Roman" w:hAnsi="Tahoma"/>
          <w:sz w:val="24"/>
          <w:rtl/>
        </w:rPr>
      </w:pPr>
      <w:r w:rsidRPr="00A968FD">
        <w:rPr>
          <w:rFonts w:ascii="Tahoma" w:eastAsia="Times New Roman" w:hAnsi="Tahoma" w:hint="cs"/>
          <w:sz w:val="24"/>
          <w:rtl/>
        </w:rPr>
        <w:lastRenderedPageBreak/>
        <w:t>يَعْنِي الَّتِي لَبِسُوهَا</w:t>
      </w:r>
    </w:p>
    <w:p w:rsidR="00A968FD" w:rsidRDefault="00A968FD" w:rsidP="00A968F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یعنی از قاضی نعمان است. یعنی آن لباس هایی که آن ها می پوشند شما درش نماز نخوانید.</w:t>
      </w:r>
    </w:p>
    <w:p w:rsidR="00A968FD" w:rsidRDefault="00A968FD" w:rsidP="00A968F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به نظر می رسد با تتبعی</w:t>
      </w:r>
      <w:r w:rsidR="00FC0082">
        <w:rPr>
          <w:rFonts w:ascii="Tahoma" w:eastAsia="Times New Roman" w:hAnsi="Tahoma" w:hint="cs"/>
          <w:sz w:val="24"/>
          <w:rtl/>
        </w:rPr>
        <w:t xml:space="preserve"> که</w:t>
      </w:r>
      <w:r>
        <w:rPr>
          <w:rFonts w:ascii="Tahoma" w:eastAsia="Times New Roman" w:hAnsi="Tahoma" w:hint="cs"/>
          <w:sz w:val="24"/>
          <w:rtl/>
        </w:rPr>
        <w:t xml:space="preserve"> کردیم</w:t>
      </w:r>
      <w:r w:rsidR="00FC0082">
        <w:rPr>
          <w:rFonts w:ascii="Tahoma" w:eastAsia="Times New Roman" w:hAnsi="Tahoma" w:hint="cs"/>
          <w:sz w:val="24"/>
          <w:rtl/>
        </w:rPr>
        <w:t>،</w:t>
      </w:r>
      <w:r>
        <w:rPr>
          <w:rFonts w:ascii="Tahoma" w:eastAsia="Times New Roman" w:hAnsi="Tahoma" w:hint="cs"/>
          <w:sz w:val="24"/>
          <w:rtl/>
        </w:rPr>
        <w:t xml:space="preserve"> روایتی دیگر باقی نمی ماند که ممکن باشد تمسک به آن روایت برای اثبات نجاست اهل کتاب.</w:t>
      </w:r>
    </w:p>
    <w:p w:rsidR="00A968FD" w:rsidRDefault="00A968FD" w:rsidP="00FC0082">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انصاف این است که </w:t>
      </w:r>
      <w:r w:rsidRPr="00FC0082">
        <w:rPr>
          <w:rFonts w:ascii="Tahoma" w:eastAsia="Times New Roman" w:hAnsi="Tahoma" w:hint="cs"/>
          <w:b/>
          <w:bCs/>
          <w:sz w:val="24"/>
          <w:rtl/>
        </w:rPr>
        <w:t>حتی یک روایت که دلالت مطابقیه بر نجاست ذاتیه اهل کتاب و مشرکین داشته باشد پیدا نکردیم.</w:t>
      </w:r>
      <w:r>
        <w:rPr>
          <w:rFonts w:ascii="Tahoma" w:eastAsia="Times New Roman" w:hAnsi="Tahoma" w:hint="cs"/>
          <w:sz w:val="24"/>
          <w:rtl/>
        </w:rPr>
        <w:t xml:space="preserve"> </w:t>
      </w:r>
      <w:r w:rsidRPr="00FC0082">
        <w:rPr>
          <w:rFonts w:ascii="Tahoma" w:eastAsia="Times New Roman" w:hAnsi="Tahoma" w:hint="cs"/>
          <w:b/>
          <w:bCs/>
          <w:sz w:val="24"/>
          <w:rtl/>
        </w:rPr>
        <w:t>نهایت</w:t>
      </w:r>
      <w:r>
        <w:rPr>
          <w:rFonts w:ascii="Tahoma" w:eastAsia="Times New Roman" w:hAnsi="Tahoma" w:hint="cs"/>
          <w:sz w:val="24"/>
          <w:rtl/>
        </w:rPr>
        <w:t xml:space="preserve"> چیزی که بود این بود که </w:t>
      </w:r>
      <w:r w:rsidRPr="00FC0082">
        <w:rPr>
          <w:rFonts w:ascii="Tahoma" w:eastAsia="Times New Roman" w:hAnsi="Tahoma" w:hint="cs"/>
          <w:b/>
          <w:bCs/>
          <w:sz w:val="24"/>
          <w:rtl/>
        </w:rPr>
        <w:t xml:space="preserve">به یک ملازماتی تصریح شده بود که چه بسا </w:t>
      </w:r>
      <w:r w:rsidR="00FC0082" w:rsidRPr="00FC0082">
        <w:rPr>
          <w:rFonts w:ascii="Tahoma" w:eastAsia="Times New Roman" w:hAnsi="Tahoma" w:hint="cs"/>
          <w:b/>
          <w:bCs/>
          <w:sz w:val="24"/>
          <w:rtl/>
        </w:rPr>
        <w:t>از</w:t>
      </w:r>
      <w:r w:rsidRPr="00FC0082">
        <w:rPr>
          <w:rFonts w:ascii="Tahoma" w:eastAsia="Times New Roman" w:hAnsi="Tahoma" w:hint="cs"/>
          <w:b/>
          <w:bCs/>
          <w:sz w:val="24"/>
          <w:rtl/>
        </w:rPr>
        <w:t xml:space="preserve"> آن ملازمات کشف نجاست می شد</w:t>
      </w:r>
      <w:r>
        <w:rPr>
          <w:rFonts w:ascii="Tahoma" w:eastAsia="Times New Roman" w:hAnsi="Tahoma" w:hint="cs"/>
          <w:sz w:val="24"/>
          <w:rtl/>
        </w:rPr>
        <w:t xml:space="preserve">. یعنی نهایت دلالت برخی از این روایات دلالت التزامیه است. </w:t>
      </w:r>
    </w:p>
    <w:p w:rsidR="00A968FD" w:rsidRDefault="00A968FD" w:rsidP="00A968F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از بین این روایات </w:t>
      </w:r>
      <w:r w:rsidRPr="00FC0082">
        <w:rPr>
          <w:rFonts w:ascii="Tahoma" w:eastAsia="Times New Roman" w:hAnsi="Tahoma" w:hint="cs"/>
          <w:b/>
          <w:bCs/>
          <w:sz w:val="24"/>
          <w:rtl/>
        </w:rPr>
        <w:t>قویترین روایاتی</w:t>
      </w:r>
      <w:r>
        <w:rPr>
          <w:rFonts w:ascii="Tahoma" w:eastAsia="Times New Roman" w:hAnsi="Tahoma" w:hint="cs"/>
          <w:sz w:val="24"/>
          <w:rtl/>
        </w:rPr>
        <w:t xml:space="preserve"> که می توان جدا کرد، </w:t>
      </w:r>
      <w:r w:rsidRPr="00FC0082">
        <w:rPr>
          <w:rFonts w:ascii="Tahoma" w:eastAsia="Times New Roman" w:hAnsi="Tahoma" w:hint="cs"/>
          <w:b/>
          <w:bCs/>
          <w:sz w:val="24"/>
          <w:rtl/>
        </w:rPr>
        <w:t>یکی روایت سعید اعرج</w:t>
      </w:r>
      <w:r>
        <w:rPr>
          <w:rFonts w:ascii="Tahoma" w:eastAsia="Times New Roman" w:hAnsi="Tahoma" w:hint="cs"/>
          <w:sz w:val="24"/>
          <w:rtl/>
        </w:rPr>
        <w:t xml:space="preserve"> بود که ف</w:t>
      </w:r>
      <w:r w:rsidR="00FC0082">
        <w:rPr>
          <w:rFonts w:ascii="Tahoma" w:eastAsia="Times New Roman" w:hAnsi="Tahoma" w:hint="cs"/>
          <w:sz w:val="24"/>
          <w:rtl/>
        </w:rPr>
        <w:t>رمود از سؤ</w:t>
      </w:r>
      <w:r>
        <w:rPr>
          <w:rFonts w:ascii="Tahoma" w:eastAsia="Times New Roman" w:hAnsi="Tahoma" w:hint="cs"/>
          <w:sz w:val="24"/>
          <w:rtl/>
        </w:rPr>
        <w:t>ر یهودی و نصرانی استفاده نکن. خب این لازمۀ نجاست است.</w:t>
      </w:r>
    </w:p>
    <w:p w:rsidR="00A968FD" w:rsidRDefault="00A968FD" w:rsidP="00A968F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از بین همۀ این ها باز </w:t>
      </w:r>
      <w:r w:rsidRPr="00FC0082">
        <w:rPr>
          <w:rFonts w:ascii="Tahoma" w:eastAsia="Times New Roman" w:hAnsi="Tahoma" w:hint="cs"/>
          <w:b/>
          <w:bCs/>
          <w:sz w:val="24"/>
          <w:rtl/>
        </w:rPr>
        <w:t>روایت محمد بن مسلم عن احدهما</w:t>
      </w:r>
      <w:r>
        <w:rPr>
          <w:rFonts w:ascii="Tahoma" w:eastAsia="Times New Roman" w:hAnsi="Tahoma" w:hint="cs"/>
          <w:sz w:val="24"/>
          <w:rtl/>
        </w:rPr>
        <w:t xml:space="preserve"> علیهما السلام قال سألته عن رجلٍ صافَحَ مجوسیا قال یغسلُ ی</w:t>
      </w:r>
      <w:r w:rsidR="00FC0082">
        <w:rPr>
          <w:rFonts w:ascii="Tahoma" w:eastAsia="Times New Roman" w:hAnsi="Tahoma" w:hint="cs"/>
          <w:sz w:val="24"/>
          <w:rtl/>
        </w:rPr>
        <w:t>َ</w:t>
      </w:r>
      <w:r>
        <w:rPr>
          <w:rFonts w:ascii="Tahoma" w:eastAsia="Times New Roman" w:hAnsi="Tahoma" w:hint="cs"/>
          <w:sz w:val="24"/>
          <w:rtl/>
        </w:rPr>
        <w:t>د</w:t>
      </w:r>
      <w:r w:rsidR="00FC0082">
        <w:rPr>
          <w:rFonts w:ascii="Tahoma" w:eastAsia="Times New Roman" w:hAnsi="Tahoma" w:hint="cs"/>
          <w:sz w:val="24"/>
          <w:rtl/>
        </w:rPr>
        <w:t>َ</w:t>
      </w:r>
      <w:r>
        <w:rPr>
          <w:rFonts w:ascii="Tahoma" w:eastAsia="Times New Roman" w:hAnsi="Tahoma" w:hint="cs"/>
          <w:sz w:val="24"/>
          <w:rtl/>
        </w:rPr>
        <w:t>ه و لا یتوضأ.</w:t>
      </w:r>
    </w:p>
    <w:p w:rsidR="00A968FD" w:rsidRDefault="00A968FD" w:rsidP="00A968FD">
      <w:pPr>
        <w:spacing w:before="100" w:beforeAutospacing="1" w:after="100" w:afterAutospacing="1" w:line="360" w:lineRule="auto"/>
        <w:jc w:val="lowKashida"/>
        <w:rPr>
          <w:rFonts w:ascii="Tahoma" w:eastAsia="Times New Roman" w:hAnsi="Tahoma"/>
          <w:sz w:val="24"/>
          <w:rtl/>
        </w:rPr>
      </w:pPr>
      <w:r w:rsidRPr="00FC0082">
        <w:rPr>
          <w:rFonts w:ascii="Tahoma" w:eastAsia="Times New Roman" w:hAnsi="Tahoma" w:hint="cs"/>
          <w:b/>
          <w:bCs/>
          <w:sz w:val="24"/>
          <w:rtl/>
        </w:rPr>
        <w:t>سوم؛ روایت ابی بصیر</w:t>
      </w:r>
      <w:r>
        <w:rPr>
          <w:rFonts w:ascii="Tahoma" w:eastAsia="Times New Roman" w:hAnsi="Tahoma" w:hint="cs"/>
          <w:sz w:val="24"/>
          <w:rtl/>
        </w:rPr>
        <w:t xml:space="preserve"> ان احدهما علیهما السلام که فرمود (در مورد مصافحه با یهود و نصاری) من وراء ثوب باشد و اگر با دست مصافحه کردی فاغسل یدک.</w:t>
      </w:r>
    </w:p>
    <w:p w:rsidR="00A968FD" w:rsidRDefault="00A968FD" w:rsidP="00A968FD">
      <w:pPr>
        <w:spacing w:before="100" w:beforeAutospacing="1" w:after="100" w:afterAutospacing="1" w:line="360" w:lineRule="auto"/>
        <w:jc w:val="lowKashida"/>
        <w:rPr>
          <w:rFonts w:ascii="Tahoma" w:eastAsia="Times New Roman" w:hAnsi="Tahoma"/>
          <w:sz w:val="24"/>
          <w:rtl/>
        </w:rPr>
      </w:pPr>
      <w:r w:rsidRPr="00FC0082">
        <w:rPr>
          <w:rFonts w:ascii="Tahoma" w:eastAsia="Times New Roman" w:hAnsi="Tahoma" w:hint="cs"/>
          <w:b/>
          <w:bCs/>
          <w:sz w:val="24"/>
          <w:rtl/>
        </w:rPr>
        <w:t>چهارم؛ روایت علی بن جعفر</w:t>
      </w:r>
      <w:r>
        <w:rPr>
          <w:rFonts w:ascii="Tahoma" w:eastAsia="Times New Roman" w:hAnsi="Tahoma" w:hint="cs"/>
          <w:sz w:val="24"/>
          <w:rtl/>
        </w:rPr>
        <w:t xml:space="preserve"> که در مورد غسل مسلمان در حمام در پیش نصرانی بود.</w:t>
      </w:r>
    </w:p>
    <w:p w:rsidR="00A968FD" w:rsidRDefault="00A968FD" w:rsidP="00A968FD">
      <w:pPr>
        <w:spacing w:before="100" w:beforeAutospacing="1" w:after="100" w:afterAutospacing="1" w:line="360" w:lineRule="auto"/>
        <w:jc w:val="lowKashida"/>
        <w:rPr>
          <w:rFonts w:ascii="Tahoma" w:eastAsia="Times New Roman" w:hAnsi="Tahoma"/>
          <w:sz w:val="24"/>
          <w:rtl/>
        </w:rPr>
      </w:pPr>
      <w:r w:rsidRPr="00FC0082">
        <w:rPr>
          <w:rFonts w:ascii="Tahoma" w:eastAsia="Times New Roman" w:hAnsi="Tahoma" w:hint="cs"/>
          <w:b/>
          <w:bCs/>
          <w:sz w:val="24"/>
          <w:rtl/>
        </w:rPr>
        <w:t>پنجم؛ روایت زرارة</w:t>
      </w:r>
      <w:r>
        <w:rPr>
          <w:rFonts w:ascii="Tahoma" w:eastAsia="Times New Roman" w:hAnsi="Tahoma" w:hint="cs"/>
          <w:sz w:val="24"/>
          <w:rtl/>
        </w:rPr>
        <w:t xml:space="preserve"> که در مورد «آنیة» مجوس بود که فرمود که زمانی که مضطر به آن شد با آب بشورید</w:t>
      </w:r>
      <w:r w:rsidR="00FC0082">
        <w:rPr>
          <w:rFonts w:ascii="Tahoma" w:eastAsia="Times New Roman" w:hAnsi="Tahoma" w:hint="cs"/>
          <w:sz w:val="24"/>
          <w:rtl/>
        </w:rPr>
        <w:t xml:space="preserve"> ا</w:t>
      </w:r>
      <w:r>
        <w:rPr>
          <w:rFonts w:ascii="Tahoma" w:eastAsia="Times New Roman" w:hAnsi="Tahoma" w:hint="cs"/>
          <w:sz w:val="24"/>
          <w:rtl/>
        </w:rPr>
        <w:t>ش کانه در غیر اضطرار مکروه</w:t>
      </w:r>
      <w:r w:rsidR="00FC0082">
        <w:rPr>
          <w:rFonts w:ascii="Tahoma" w:eastAsia="Times New Roman" w:hAnsi="Tahoma" w:hint="cs"/>
          <w:sz w:val="24"/>
          <w:rtl/>
        </w:rPr>
        <w:t xml:space="preserve"> است و اگر هم ناچار شدید بشورید</w:t>
      </w:r>
      <w:r w:rsidR="00FC0082">
        <w:rPr>
          <w:rFonts w:ascii="Tahoma" w:eastAsia="Times New Roman" w:hAnsi="Tahoma" w:hint="eastAsia"/>
          <w:sz w:val="24"/>
          <w:rtl/>
        </w:rPr>
        <w:t>‌</w:t>
      </w:r>
      <w:r>
        <w:rPr>
          <w:rFonts w:ascii="Tahoma" w:eastAsia="Times New Roman" w:hAnsi="Tahoma" w:hint="cs"/>
          <w:sz w:val="24"/>
          <w:rtl/>
        </w:rPr>
        <w:t>اش.</w:t>
      </w:r>
    </w:p>
    <w:p w:rsidR="00A968FD" w:rsidRPr="00A968FD" w:rsidRDefault="00A968FD" w:rsidP="00A968FD">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از بین 20 روایتی که نقل کردیم شاید قوی ترین اش همین باشد.</w:t>
      </w:r>
    </w:p>
    <w:p w:rsidR="00595823" w:rsidRPr="00600930" w:rsidRDefault="0016130A" w:rsidP="003A3494">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و صلی الله علی محمد</w:t>
      </w:r>
      <w:r w:rsidR="003A3494">
        <w:rPr>
          <w:rFonts w:ascii="Tahoma" w:eastAsia="Times New Roman" w:hAnsi="Tahoma" w:hint="cs"/>
          <w:sz w:val="24"/>
          <w:rtl/>
        </w:rPr>
        <w:t>ٍ</w:t>
      </w:r>
      <w:r>
        <w:rPr>
          <w:rFonts w:ascii="Tahoma" w:eastAsia="Times New Roman" w:hAnsi="Tahoma" w:hint="cs"/>
          <w:sz w:val="24"/>
          <w:rtl/>
        </w:rPr>
        <w:t xml:space="preserve"> و </w:t>
      </w:r>
      <w:r w:rsidR="003A3494">
        <w:rPr>
          <w:rFonts w:ascii="Tahoma" w:eastAsia="Times New Roman" w:hAnsi="Tahoma" w:hint="cs"/>
          <w:sz w:val="24"/>
          <w:rtl/>
        </w:rPr>
        <w:t>آله</w:t>
      </w:r>
      <w:bookmarkStart w:id="0" w:name="_GoBack"/>
      <w:bookmarkEnd w:id="0"/>
      <w:r>
        <w:rPr>
          <w:rFonts w:ascii="Tahoma" w:eastAsia="Times New Roman" w:hAnsi="Tahoma" w:hint="cs"/>
          <w:sz w:val="24"/>
          <w:rtl/>
        </w:rPr>
        <w:t xml:space="preserve"> الطی</w:t>
      </w:r>
      <w:r w:rsidR="003A3494">
        <w:rPr>
          <w:rFonts w:ascii="Tahoma" w:eastAsia="Times New Roman" w:hAnsi="Tahoma" w:hint="cs"/>
          <w:sz w:val="24"/>
          <w:rtl/>
        </w:rPr>
        <w:t>ّ</w:t>
      </w:r>
      <w:r>
        <w:rPr>
          <w:rFonts w:ascii="Tahoma" w:eastAsia="Times New Roman" w:hAnsi="Tahoma" w:hint="cs"/>
          <w:sz w:val="24"/>
          <w:rtl/>
        </w:rPr>
        <w:t>بین الطاهرین.</w:t>
      </w:r>
    </w:p>
    <w:sectPr w:rsidR="00595823" w:rsidRPr="00600930"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3C1" w:rsidRDefault="007623C1" w:rsidP="00842A39">
      <w:pPr>
        <w:spacing w:after="0" w:line="240" w:lineRule="auto"/>
      </w:pPr>
      <w:r>
        <w:separator/>
      </w:r>
    </w:p>
  </w:endnote>
  <w:endnote w:type="continuationSeparator" w:id="0">
    <w:p w:rsidR="007623C1" w:rsidRDefault="007623C1"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3A3494">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3C1" w:rsidRDefault="007623C1" w:rsidP="00842A39">
      <w:pPr>
        <w:spacing w:after="0" w:line="240" w:lineRule="auto"/>
      </w:pPr>
      <w:r>
        <w:separator/>
      </w:r>
    </w:p>
  </w:footnote>
  <w:footnote w:type="continuationSeparator" w:id="0">
    <w:p w:rsidR="007623C1" w:rsidRDefault="007623C1" w:rsidP="00842A39">
      <w:pPr>
        <w:spacing w:after="0" w:line="240" w:lineRule="auto"/>
      </w:pPr>
      <w:r>
        <w:continuationSeparator/>
      </w:r>
    </w:p>
  </w:footnote>
  <w:footnote w:id="1">
    <w:p w:rsidR="00D9100A" w:rsidRDefault="00D9100A" w:rsidP="00D9100A">
      <w:pPr>
        <w:pStyle w:val="FootnoteText"/>
        <w:rPr>
          <w:rFonts w:ascii="Traditional Arabic" w:hAnsi="Traditional Arabic" w:cs="Traditional Arabic"/>
          <w:color w:val="000000"/>
          <w:rtl/>
        </w:rPr>
      </w:pPr>
      <w:r>
        <w:rPr>
          <w:rStyle w:val="FootnoteReference"/>
          <w:color w:val="000000"/>
        </w:rPr>
        <w:footnoteRef/>
      </w:r>
      <w:r>
        <w:rPr>
          <w:color w:val="000000"/>
          <w:rtl/>
        </w:rPr>
        <w:t xml:space="preserve"> ( 1) في المصدر: تأكل.</w:t>
      </w:r>
    </w:p>
  </w:footnote>
  <w:footnote w:id="2">
    <w:p w:rsidR="00D9100A" w:rsidRDefault="00D9100A" w:rsidP="00D9100A">
      <w:pPr>
        <w:pStyle w:val="FootnoteText"/>
        <w:rPr>
          <w:color w:val="000000"/>
          <w:rtl/>
        </w:rPr>
      </w:pPr>
      <w:r>
        <w:rPr>
          <w:rStyle w:val="FootnoteReference"/>
          <w:color w:val="000000"/>
        </w:rPr>
        <w:footnoteRef/>
      </w:r>
      <w:r>
        <w:rPr>
          <w:color w:val="000000"/>
          <w:rtl/>
        </w:rPr>
        <w:t xml:space="preserve"> ( 2) و فيه: تشرب.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D4A6A"/>
    <w:multiLevelType w:val="hybridMultilevel"/>
    <w:tmpl w:val="9FC4B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5"/>
  </w:num>
  <w:num w:numId="3">
    <w:abstractNumId w:val="14"/>
  </w:num>
  <w:num w:numId="4">
    <w:abstractNumId w:val="9"/>
  </w:num>
  <w:num w:numId="5">
    <w:abstractNumId w:val="12"/>
  </w:num>
  <w:num w:numId="6">
    <w:abstractNumId w:val="4"/>
  </w:num>
  <w:num w:numId="7">
    <w:abstractNumId w:val="17"/>
  </w:num>
  <w:num w:numId="8">
    <w:abstractNumId w:val="24"/>
  </w:num>
  <w:num w:numId="9">
    <w:abstractNumId w:val="0"/>
  </w:num>
  <w:num w:numId="10">
    <w:abstractNumId w:val="11"/>
  </w:num>
  <w:num w:numId="11">
    <w:abstractNumId w:val="16"/>
  </w:num>
  <w:num w:numId="12">
    <w:abstractNumId w:val="21"/>
  </w:num>
  <w:num w:numId="13">
    <w:abstractNumId w:val="1"/>
  </w:num>
  <w:num w:numId="14">
    <w:abstractNumId w:val="5"/>
  </w:num>
  <w:num w:numId="15">
    <w:abstractNumId w:val="26"/>
  </w:num>
  <w:num w:numId="16">
    <w:abstractNumId w:val="20"/>
  </w:num>
  <w:num w:numId="17">
    <w:abstractNumId w:val="8"/>
  </w:num>
  <w:num w:numId="18">
    <w:abstractNumId w:val="13"/>
  </w:num>
  <w:num w:numId="19">
    <w:abstractNumId w:val="10"/>
  </w:num>
  <w:num w:numId="20">
    <w:abstractNumId w:val="19"/>
  </w:num>
  <w:num w:numId="21">
    <w:abstractNumId w:val="18"/>
  </w:num>
  <w:num w:numId="22">
    <w:abstractNumId w:val="2"/>
  </w:num>
  <w:num w:numId="23">
    <w:abstractNumId w:val="6"/>
  </w:num>
  <w:num w:numId="24">
    <w:abstractNumId w:val="22"/>
  </w:num>
  <w:num w:numId="25">
    <w:abstractNumId w:val="3"/>
  </w:num>
  <w:num w:numId="26">
    <w:abstractNumId w:val="2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55F"/>
    <w:rsid w:val="000316B2"/>
    <w:rsid w:val="00032A22"/>
    <w:rsid w:val="00033439"/>
    <w:rsid w:val="00034FF0"/>
    <w:rsid w:val="000477E9"/>
    <w:rsid w:val="000521E5"/>
    <w:rsid w:val="00065B14"/>
    <w:rsid w:val="00075AB7"/>
    <w:rsid w:val="00085160"/>
    <w:rsid w:val="000A264F"/>
    <w:rsid w:val="000A58ED"/>
    <w:rsid w:val="000A79C5"/>
    <w:rsid w:val="000B3902"/>
    <w:rsid w:val="000B418D"/>
    <w:rsid w:val="000B48DA"/>
    <w:rsid w:val="000C3AE8"/>
    <w:rsid w:val="000C7D9D"/>
    <w:rsid w:val="000E45C7"/>
    <w:rsid w:val="000E5E99"/>
    <w:rsid w:val="000F0A4F"/>
    <w:rsid w:val="000F72B4"/>
    <w:rsid w:val="00107E9E"/>
    <w:rsid w:val="00113436"/>
    <w:rsid w:val="00121404"/>
    <w:rsid w:val="001323F2"/>
    <w:rsid w:val="00143822"/>
    <w:rsid w:val="00154B88"/>
    <w:rsid w:val="0016130A"/>
    <w:rsid w:val="0016772D"/>
    <w:rsid w:val="001A7DED"/>
    <w:rsid w:val="001B481C"/>
    <w:rsid w:val="001C073C"/>
    <w:rsid w:val="001D4124"/>
    <w:rsid w:val="001E18B6"/>
    <w:rsid w:val="001E1DD2"/>
    <w:rsid w:val="001F4DAB"/>
    <w:rsid w:val="00233EE5"/>
    <w:rsid w:val="00244282"/>
    <w:rsid w:val="00250A1D"/>
    <w:rsid w:val="00251FB2"/>
    <w:rsid w:val="00255BA1"/>
    <w:rsid w:val="002613AF"/>
    <w:rsid w:val="002676E3"/>
    <w:rsid w:val="00271AEF"/>
    <w:rsid w:val="0027256D"/>
    <w:rsid w:val="00277402"/>
    <w:rsid w:val="002811C9"/>
    <w:rsid w:val="00281825"/>
    <w:rsid w:val="0028580B"/>
    <w:rsid w:val="002A05A9"/>
    <w:rsid w:val="002A0B26"/>
    <w:rsid w:val="002A2852"/>
    <w:rsid w:val="002A39F6"/>
    <w:rsid w:val="002B19A2"/>
    <w:rsid w:val="002B5D3F"/>
    <w:rsid w:val="002C2D9C"/>
    <w:rsid w:val="002C2E80"/>
    <w:rsid w:val="002E595C"/>
    <w:rsid w:val="002E7ECC"/>
    <w:rsid w:val="003035E9"/>
    <w:rsid w:val="00316ED3"/>
    <w:rsid w:val="00336EA1"/>
    <w:rsid w:val="003642F9"/>
    <w:rsid w:val="00376B73"/>
    <w:rsid w:val="003855A5"/>
    <w:rsid w:val="00386E2F"/>
    <w:rsid w:val="003A3494"/>
    <w:rsid w:val="003A4374"/>
    <w:rsid w:val="003B018C"/>
    <w:rsid w:val="003C53E9"/>
    <w:rsid w:val="003D4199"/>
    <w:rsid w:val="003D7059"/>
    <w:rsid w:val="003D7434"/>
    <w:rsid w:val="003E1F20"/>
    <w:rsid w:val="003E318D"/>
    <w:rsid w:val="0041002B"/>
    <w:rsid w:val="00410FA8"/>
    <w:rsid w:val="00423B32"/>
    <w:rsid w:val="00432700"/>
    <w:rsid w:val="004442C3"/>
    <w:rsid w:val="00445CE2"/>
    <w:rsid w:val="00450696"/>
    <w:rsid w:val="004558EC"/>
    <w:rsid w:val="00461347"/>
    <w:rsid w:val="00470745"/>
    <w:rsid w:val="004853E6"/>
    <w:rsid w:val="0049042F"/>
    <w:rsid w:val="004A4DB6"/>
    <w:rsid w:val="004B2851"/>
    <w:rsid w:val="004B78BC"/>
    <w:rsid w:val="004E13C2"/>
    <w:rsid w:val="004F0527"/>
    <w:rsid w:val="004F1639"/>
    <w:rsid w:val="004F386D"/>
    <w:rsid w:val="00501EFD"/>
    <w:rsid w:val="00516D03"/>
    <w:rsid w:val="00521ACD"/>
    <w:rsid w:val="005365E1"/>
    <w:rsid w:val="00544F85"/>
    <w:rsid w:val="00545D58"/>
    <w:rsid w:val="00550FC8"/>
    <w:rsid w:val="005531E4"/>
    <w:rsid w:val="00555BA1"/>
    <w:rsid w:val="00556997"/>
    <w:rsid w:val="005613CB"/>
    <w:rsid w:val="00562F93"/>
    <w:rsid w:val="00563DCF"/>
    <w:rsid w:val="00576C8A"/>
    <w:rsid w:val="00595823"/>
    <w:rsid w:val="005B1378"/>
    <w:rsid w:val="005C2211"/>
    <w:rsid w:val="005C5C81"/>
    <w:rsid w:val="005D17AB"/>
    <w:rsid w:val="005D2772"/>
    <w:rsid w:val="005D6CDE"/>
    <w:rsid w:val="005E266A"/>
    <w:rsid w:val="00600930"/>
    <w:rsid w:val="006079A6"/>
    <w:rsid w:val="00610F4C"/>
    <w:rsid w:val="00613118"/>
    <w:rsid w:val="006265BC"/>
    <w:rsid w:val="00630F0A"/>
    <w:rsid w:val="006354C6"/>
    <w:rsid w:val="006568AB"/>
    <w:rsid w:val="0066055A"/>
    <w:rsid w:val="00663F03"/>
    <w:rsid w:val="006657BA"/>
    <w:rsid w:val="00665DE1"/>
    <w:rsid w:val="00682A67"/>
    <w:rsid w:val="006A0875"/>
    <w:rsid w:val="006A50CD"/>
    <w:rsid w:val="006B7C34"/>
    <w:rsid w:val="006C530C"/>
    <w:rsid w:val="006E4151"/>
    <w:rsid w:val="006E63FD"/>
    <w:rsid w:val="006F0B90"/>
    <w:rsid w:val="006F2E3F"/>
    <w:rsid w:val="006F502F"/>
    <w:rsid w:val="00706ECD"/>
    <w:rsid w:val="0070719B"/>
    <w:rsid w:val="00711066"/>
    <w:rsid w:val="007216BC"/>
    <w:rsid w:val="00724097"/>
    <w:rsid w:val="00735FA1"/>
    <w:rsid w:val="00741948"/>
    <w:rsid w:val="007623C1"/>
    <w:rsid w:val="00767215"/>
    <w:rsid w:val="00773C5C"/>
    <w:rsid w:val="00775B47"/>
    <w:rsid w:val="007A0F71"/>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409AA"/>
    <w:rsid w:val="00842A39"/>
    <w:rsid w:val="0084327E"/>
    <w:rsid w:val="00845E87"/>
    <w:rsid w:val="008468F9"/>
    <w:rsid w:val="008516AC"/>
    <w:rsid w:val="00853A7F"/>
    <w:rsid w:val="00855A70"/>
    <w:rsid w:val="00855E61"/>
    <w:rsid w:val="00856188"/>
    <w:rsid w:val="008639F1"/>
    <w:rsid w:val="00883549"/>
    <w:rsid w:val="00887923"/>
    <w:rsid w:val="008A4F8E"/>
    <w:rsid w:val="008A61A4"/>
    <w:rsid w:val="008B0292"/>
    <w:rsid w:val="008C3436"/>
    <w:rsid w:val="009040C0"/>
    <w:rsid w:val="00904CE3"/>
    <w:rsid w:val="00924323"/>
    <w:rsid w:val="00931957"/>
    <w:rsid w:val="009349F8"/>
    <w:rsid w:val="009360B6"/>
    <w:rsid w:val="00940D35"/>
    <w:rsid w:val="009414A4"/>
    <w:rsid w:val="00947750"/>
    <w:rsid w:val="00966611"/>
    <w:rsid w:val="00966A71"/>
    <w:rsid w:val="00997BA1"/>
    <w:rsid w:val="009A0EF9"/>
    <w:rsid w:val="009C264E"/>
    <w:rsid w:val="009D31C6"/>
    <w:rsid w:val="009D3395"/>
    <w:rsid w:val="00A11AE2"/>
    <w:rsid w:val="00A32F93"/>
    <w:rsid w:val="00A71F50"/>
    <w:rsid w:val="00A73690"/>
    <w:rsid w:val="00A8016B"/>
    <w:rsid w:val="00A8588B"/>
    <w:rsid w:val="00A96762"/>
    <w:rsid w:val="00A968FD"/>
    <w:rsid w:val="00AB0E89"/>
    <w:rsid w:val="00AB3423"/>
    <w:rsid w:val="00AB691B"/>
    <w:rsid w:val="00AD169A"/>
    <w:rsid w:val="00AD1DB8"/>
    <w:rsid w:val="00AD2553"/>
    <w:rsid w:val="00AD7A59"/>
    <w:rsid w:val="00AF192F"/>
    <w:rsid w:val="00B06F95"/>
    <w:rsid w:val="00B257E2"/>
    <w:rsid w:val="00B331A9"/>
    <w:rsid w:val="00B33F9D"/>
    <w:rsid w:val="00B371F1"/>
    <w:rsid w:val="00B47A46"/>
    <w:rsid w:val="00B558C0"/>
    <w:rsid w:val="00B7083B"/>
    <w:rsid w:val="00B8084E"/>
    <w:rsid w:val="00B852F1"/>
    <w:rsid w:val="00B90B8D"/>
    <w:rsid w:val="00BA1B65"/>
    <w:rsid w:val="00BA3EB6"/>
    <w:rsid w:val="00BB5C25"/>
    <w:rsid w:val="00BC03A6"/>
    <w:rsid w:val="00BD27C7"/>
    <w:rsid w:val="00BE56DF"/>
    <w:rsid w:val="00BE6CB9"/>
    <w:rsid w:val="00C01F2B"/>
    <w:rsid w:val="00C24BA3"/>
    <w:rsid w:val="00C31046"/>
    <w:rsid w:val="00C44C81"/>
    <w:rsid w:val="00C46D2A"/>
    <w:rsid w:val="00C56C53"/>
    <w:rsid w:val="00C663A5"/>
    <w:rsid w:val="00C814F4"/>
    <w:rsid w:val="00C8773E"/>
    <w:rsid w:val="00C95B1E"/>
    <w:rsid w:val="00CA60B6"/>
    <w:rsid w:val="00CA675C"/>
    <w:rsid w:val="00CA7EF7"/>
    <w:rsid w:val="00CD1CFE"/>
    <w:rsid w:val="00CE07D7"/>
    <w:rsid w:val="00CE3E1A"/>
    <w:rsid w:val="00D0173E"/>
    <w:rsid w:val="00D034E6"/>
    <w:rsid w:val="00D33700"/>
    <w:rsid w:val="00D5255F"/>
    <w:rsid w:val="00D83677"/>
    <w:rsid w:val="00D9100A"/>
    <w:rsid w:val="00D938A9"/>
    <w:rsid w:val="00DB1421"/>
    <w:rsid w:val="00DE4084"/>
    <w:rsid w:val="00DE5B9A"/>
    <w:rsid w:val="00DE6281"/>
    <w:rsid w:val="00DF5C93"/>
    <w:rsid w:val="00DF7399"/>
    <w:rsid w:val="00E03B2D"/>
    <w:rsid w:val="00E14EEC"/>
    <w:rsid w:val="00E167EC"/>
    <w:rsid w:val="00E31060"/>
    <w:rsid w:val="00E347CC"/>
    <w:rsid w:val="00E352EB"/>
    <w:rsid w:val="00E41827"/>
    <w:rsid w:val="00E440CD"/>
    <w:rsid w:val="00E7793F"/>
    <w:rsid w:val="00E8295A"/>
    <w:rsid w:val="00E916B6"/>
    <w:rsid w:val="00EA430F"/>
    <w:rsid w:val="00EA79A1"/>
    <w:rsid w:val="00EB24F1"/>
    <w:rsid w:val="00EB28A1"/>
    <w:rsid w:val="00EB5EE6"/>
    <w:rsid w:val="00EB65B6"/>
    <w:rsid w:val="00EB678A"/>
    <w:rsid w:val="00EB79AC"/>
    <w:rsid w:val="00EC3927"/>
    <w:rsid w:val="00EC4300"/>
    <w:rsid w:val="00EE073E"/>
    <w:rsid w:val="00EE26A8"/>
    <w:rsid w:val="00EF175E"/>
    <w:rsid w:val="00F040B3"/>
    <w:rsid w:val="00F12733"/>
    <w:rsid w:val="00F17EF3"/>
    <w:rsid w:val="00F2366D"/>
    <w:rsid w:val="00F3269F"/>
    <w:rsid w:val="00F3303E"/>
    <w:rsid w:val="00F44CC0"/>
    <w:rsid w:val="00F47625"/>
    <w:rsid w:val="00F5766D"/>
    <w:rsid w:val="00F63688"/>
    <w:rsid w:val="00F73D96"/>
    <w:rsid w:val="00F94469"/>
    <w:rsid w:val="00F94EB2"/>
    <w:rsid w:val="00F9560C"/>
    <w:rsid w:val="00FB2C89"/>
    <w:rsid w:val="00FC0082"/>
    <w:rsid w:val="00FC2F40"/>
    <w:rsid w:val="00FD0065"/>
    <w:rsid w:val="00FD2B3C"/>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3692073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56264978">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50229344">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21831230">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263423"/>
    <w:rsid w:val="002F5D24"/>
    <w:rsid w:val="00393CD3"/>
    <w:rsid w:val="00433F39"/>
    <w:rsid w:val="004525B8"/>
    <w:rsid w:val="004A1473"/>
    <w:rsid w:val="004A486A"/>
    <w:rsid w:val="004D3992"/>
    <w:rsid w:val="004D5114"/>
    <w:rsid w:val="004E3C5B"/>
    <w:rsid w:val="00523AC7"/>
    <w:rsid w:val="005A3285"/>
    <w:rsid w:val="006038B0"/>
    <w:rsid w:val="00657553"/>
    <w:rsid w:val="006A6FF9"/>
    <w:rsid w:val="00700960"/>
    <w:rsid w:val="0072715E"/>
    <w:rsid w:val="007423F4"/>
    <w:rsid w:val="007A6D2A"/>
    <w:rsid w:val="007D49BE"/>
    <w:rsid w:val="007F6C7C"/>
    <w:rsid w:val="00853532"/>
    <w:rsid w:val="0094224D"/>
    <w:rsid w:val="00972CBD"/>
    <w:rsid w:val="009E1DE2"/>
    <w:rsid w:val="00A97955"/>
    <w:rsid w:val="00AF6C22"/>
    <w:rsid w:val="00AF7426"/>
    <w:rsid w:val="00CE307C"/>
    <w:rsid w:val="00D53DF4"/>
    <w:rsid w:val="00D87E95"/>
    <w:rsid w:val="00DE0D1A"/>
    <w:rsid w:val="00E128FB"/>
    <w:rsid w:val="00E35FC5"/>
    <w:rsid w:val="00E433CA"/>
    <w:rsid w:val="00E46984"/>
    <w:rsid w:val="00EE12A8"/>
    <w:rsid w:val="00EE4165"/>
    <w:rsid w:val="00EF43B5"/>
    <w:rsid w:val="00F272DF"/>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4CFBB-C7C2-4276-95A6-F282CCA7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5</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239</cp:revision>
  <cp:lastPrinted>2017-01-08T11:02:00Z</cp:lastPrinted>
  <dcterms:created xsi:type="dcterms:W3CDTF">2016-10-30T11:44:00Z</dcterms:created>
  <dcterms:modified xsi:type="dcterms:W3CDTF">2017-02-22T08:49:00Z</dcterms:modified>
</cp:coreProperties>
</file>